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9379F" w14:textId="3B278460" w:rsidR="00AE3AF3" w:rsidRPr="00DA7AC8" w:rsidRDefault="00AE3AF3" w:rsidP="00AE3AF3">
      <w:pPr>
        <w:pStyle w:val="3GPPHeader"/>
        <w:spacing w:after="60"/>
        <w:rPr>
          <w:sz w:val="32"/>
          <w:szCs w:val="32"/>
        </w:rPr>
      </w:pPr>
      <w:r w:rsidRPr="00DA7AC8">
        <w:t>3GPP TSG-RAN WG1 Meeting #11</w:t>
      </w:r>
      <w:r w:rsidR="00186E26">
        <w:t>7</w:t>
      </w:r>
      <w:r w:rsidRPr="00DA7AC8">
        <w:tab/>
      </w:r>
      <w:r w:rsidR="0052504F" w:rsidRPr="0052504F">
        <w:rPr>
          <w:sz w:val="32"/>
          <w:szCs w:val="32"/>
        </w:rPr>
        <w:t>R1-</w:t>
      </w:r>
      <w:r w:rsidR="00D450D0" w:rsidRPr="00D450D0">
        <w:rPr>
          <w:sz w:val="32"/>
          <w:szCs w:val="32"/>
        </w:rPr>
        <w:t>2403843</w:t>
      </w:r>
    </w:p>
    <w:p w14:paraId="0780EE5A" w14:textId="77777777" w:rsidR="00186E26" w:rsidRPr="004C2138" w:rsidRDefault="00186E26" w:rsidP="00186E26">
      <w:pPr>
        <w:pStyle w:val="3GPPHeader"/>
      </w:pPr>
      <w:r>
        <w:t>Fukuoka, Japan</w:t>
      </w:r>
      <w:r w:rsidRPr="004C2138">
        <w:t xml:space="preserve">, </w:t>
      </w:r>
      <w:r>
        <w:t>20</w:t>
      </w:r>
      <w:r w:rsidRPr="0062100C">
        <w:rPr>
          <w:vertAlign w:val="superscript"/>
        </w:rPr>
        <w:t>th</w:t>
      </w:r>
      <w:r>
        <w:t xml:space="preserve"> – 24</w:t>
      </w:r>
      <w:r w:rsidRPr="0062100C">
        <w:rPr>
          <w:vertAlign w:val="superscript"/>
        </w:rPr>
        <w:t>th</w:t>
      </w:r>
      <w:r>
        <w:t xml:space="preserve"> May</w:t>
      </w:r>
      <w:r w:rsidRPr="004C2138">
        <w:t xml:space="preserve"> 2024</w:t>
      </w:r>
    </w:p>
    <w:p w14:paraId="453C9BA8" w14:textId="77777777" w:rsidR="00AE3AF3" w:rsidRPr="00DA7AC8" w:rsidRDefault="00AE3AF3" w:rsidP="00AE3AF3">
      <w:pPr>
        <w:pStyle w:val="3GPPHeader"/>
      </w:pPr>
    </w:p>
    <w:p w14:paraId="412C5EB6" w14:textId="77777777" w:rsidR="00AE3AF3" w:rsidRPr="00624BB8" w:rsidRDefault="00AE3AF3" w:rsidP="00AE3AF3">
      <w:pPr>
        <w:pStyle w:val="3GPPHeader"/>
        <w:rPr>
          <w:sz w:val="22"/>
        </w:rPr>
      </w:pPr>
      <w:r w:rsidRPr="5D248EE6">
        <w:rPr>
          <w:sz w:val="22"/>
        </w:rPr>
        <w:t>Agenda Item:</w:t>
      </w:r>
      <w:r>
        <w:tab/>
      </w:r>
      <w:r w:rsidRPr="5D248EE6">
        <w:rPr>
          <w:sz w:val="22"/>
        </w:rPr>
        <w:t>9.4.2.2</w:t>
      </w:r>
    </w:p>
    <w:p w14:paraId="5E3A4E6C" w14:textId="77777777" w:rsidR="00AE3AF3" w:rsidRPr="00DA7AC8" w:rsidRDefault="00AE3AF3" w:rsidP="00AE3AF3">
      <w:pPr>
        <w:pStyle w:val="3GPPHeader"/>
        <w:rPr>
          <w:sz w:val="22"/>
        </w:rPr>
      </w:pPr>
      <w:r w:rsidRPr="5D248EE6">
        <w:rPr>
          <w:sz w:val="22"/>
        </w:rPr>
        <w:t>Source:</w:t>
      </w:r>
      <w:r>
        <w:tab/>
      </w:r>
      <w:r w:rsidRPr="5D248EE6">
        <w:rPr>
          <w:sz w:val="22"/>
        </w:rPr>
        <w:t>Ericsson</w:t>
      </w:r>
    </w:p>
    <w:p w14:paraId="7DDF6B0F" w14:textId="77777777" w:rsidR="00AE3AF3" w:rsidRPr="00DA7AC8" w:rsidRDefault="00AE3AF3" w:rsidP="00AE3AF3">
      <w:pPr>
        <w:pStyle w:val="3GPPHeader"/>
        <w:rPr>
          <w:sz w:val="22"/>
        </w:rPr>
      </w:pPr>
      <w:r w:rsidRPr="5D248EE6">
        <w:rPr>
          <w:sz w:val="22"/>
        </w:rPr>
        <w:t>Title:</w:t>
      </w:r>
      <w:r>
        <w:tab/>
      </w:r>
      <w:bookmarkStart w:id="0" w:name="_Hlk158642701"/>
      <w:r w:rsidRPr="5D248EE6">
        <w:rPr>
          <w:sz w:val="22"/>
        </w:rPr>
        <w:t>Frame structure and timing aspects for Ambient IoT</w:t>
      </w:r>
    </w:p>
    <w:bookmarkEnd w:id="0"/>
    <w:p w14:paraId="7F1B18E1" w14:textId="77777777" w:rsidR="00AE3AF3" w:rsidRPr="00CE0424" w:rsidRDefault="00AE3AF3" w:rsidP="00AE3AF3">
      <w:pPr>
        <w:pStyle w:val="3GPPHeader"/>
        <w:rPr>
          <w:sz w:val="22"/>
        </w:rPr>
      </w:pPr>
      <w:r w:rsidRPr="5D248EE6">
        <w:rPr>
          <w:sz w:val="22"/>
        </w:rPr>
        <w:t>Document for:</w:t>
      </w:r>
      <w:r>
        <w:tab/>
      </w:r>
      <w:r w:rsidRPr="5D248EE6">
        <w:rPr>
          <w:sz w:val="22"/>
        </w:rPr>
        <w:t>Discussion, Decision</w:t>
      </w:r>
    </w:p>
    <w:p w14:paraId="513E6422" w14:textId="577CE584" w:rsidR="00AE3AF3" w:rsidRPr="00CE0424" w:rsidRDefault="00AE3AF3" w:rsidP="00AE3AF3">
      <w:pPr>
        <w:pStyle w:val="Heading1"/>
      </w:pPr>
      <w:r>
        <w:t>1</w:t>
      </w:r>
      <w:r>
        <w:tab/>
      </w:r>
      <w:r w:rsidRPr="00CE0424">
        <w:t>Introduction</w:t>
      </w:r>
    </w:p>
    <w:p w14:paraId="61943F38" w14:textId="60DCC040" w:rsidR="00AE3AF3" w:rsidRDefault="00AE3AF3" w:rsidP="00AE3AF3">
      <w:pPr>
        <w:pStyle w:val="BodyText"/>
      </w:pPr>
      <w:r w:rsidRPr="5D248EE6">
        <w:t xml:space="preserve">The “Study on solutions for Ambient IoT (Internet of Things) in NR” </w:t>
      </w:r>
      <w:r>
        <w:fldChar w:fldCharType="begin"/>
      </w:r>
      <w:r>
        <w:instrText xml:space="preserve"> REF _Ref155949857 \r \h </w:instrText>
      </w:r>
      <w:r>
        <w:fldChar w:fldCharType="separate"/>
      </w:r>
      <w:r w:rsidR="003353AA">
        <w:t>[1]</w:t>
      </w:r>
      <w:r>
        <w:fldChar w:fldCharType="end"/>
      </w:r>
      <w:r w:rsidR="003E61D0">
        <w:fldChar w:fldCharType="begin"/>
      </w:r>
      <w:r w:rsidR="003E61D0">
        <w:instrText xml:space="preserve"> REF _Ref163158010 \r \h </w:instrText>
      </w:r>
      <w:r w:rsidR="003E61D0">
        <w:fldChar w:fldCharType="separate"/>
      </w:r>
      <w:r w:rsidR="003353AA">
        <w:t>[2]</w:t>
      </w:r>
      <w:r w:rsidR="003E61D0">
        <w:fldChar w:fldCharType="end"/>
      </w:r>
      <w:r w:rsidR="00100A98">
        <w:fldChar w:fldCharType="begin"/>
      </w:r>
      <w:r w:rsidR="00100A98">
        <w:instrText xml:space="preserve"> REF _Ref163158036 \r \h </w:instrText>
      </w:r>
      <w:r w:rsidR="00100A98">
        <w:fldChar w:fldCharType="separate"/>
      </w:r>
      <w:r w:rsidR="003353AA">
        <w:t>[3]</w:t>
      </w:r>
      <w:r w:rsidR="00100A98">
        <w:fldChar w:fldCharType="end"/>
      </w:r>
      <w:r w:rsidRPr="5D248EE6">
        <w:t xml:space="preserve"> targets a further assessment at RAN WG level of Ambient IoT (A-IoT), a new 3GPP IoT technology, suitable for deployment in a 3GPP system, which relies on ultra-low complexity devices with ultra-low power consumption for the very-low end IoT applications. The study follows an initial study captured in TR 38.848 </w:t>
      </w:r>
      <w:r w:rsidR="00100A98">
        <w:fldChar w:fldCharType="begin"/>
      </w:r>
      <w:r w:rsidR="00100A98">
        <w:instrText xml:space="preserve"> REF _Ref163158045 \r \h </w:instrText>
      </w:r>
      <w:r w:rsidR="00100A98">
        <w:fldChar w:fldCharType="separate"/>
      </w:r>
      <w:r w:rsidR="003353AA">
        <w:t>[4]</w:t>
      </w:r>
      <w:r w:rsidR="00100A98">
        <w:fldChar w:fldCharType="end"/>
      </w:r>
      <w:r w:rsidRPr="5D248EE6">
        <w:t>.</w:t>
      </w:r>
    </w:p>
    <w:p w14:paraId="0F4A4381" w14:textId="0D7A90EF" w:rsidR="00AE3AF3" w:rsidRDefault="0080502F" w:rsidP="00AE3AF3">
      <w:pPr>
        <w:pStyle w:val="BodyText"/>
        <w:tabs>
          <w:tab w:val="left" w:pos="7740"/>
        </w:tabs>
      </w:pPr>
      <w:r>
        <w:t>In this contribution we present our views on frame structure and timing aspects for A-IoT. For the previous RAN1 meeting</w:t>
      </w:r>
      <w:r w:rsidR="00AE3AF3" w:rsidRPr="5D248EE6">
        <w:t xml:space="preserve">, we provided our views in </w:t>
      </w:r>
      <w:r w:rsidR="00100A98">
        <w:fldChar w:fldCharType="begin"/>
      </w:r>
      <w:r w:rsidR="00100A98">
        <w:instrText xml:space="preserve"> REF _Ref163158055 \r \h </w:instrText>
      </w:r>
      <w:r w:rsidR="00100A98">
        <w:fldChar w:fldCharType="separate"/>
      </w:r>
      <w:r w:rsidR="003353AA">
        <w:t>[5]</w:t>
      </w:r>
      <w:r w:rsidR="00100A98">
        <w:fldChar w:fldCharType="end"/>
      </w:r>
      <w:r w:rsidR="00AE3AF3" w:rsidRPr="5D248EE6">
        <w:t xml:space="preserve">, and the RAN1 discussion was captured in the feature lead summary in </w:t>
      </w:r>
      <w:r w:rsidR="00100A98">
        <w:fldChar w:fldCharType="begin"/>
      </w:r>
      <w:r w:rsidR="00100A98">
        <w:instrText xml:space="preserve"> REF _Ref163158063 \r \h </w:instrText>
      </w:r>
      <w:r w:rsidR="00100A98">
        <w:fldChar w:fldCharType="separate"/>
      </w:r>
      <w:r w:rsidR="003353AA">
        <w:t>[6]</w:t>
      </w:r>
      <w:r w:rsidR="00100A98">
        <w:fldChar w:fldCharType="end"/>
      </w:r>
      <w:r w:rsidR="00AE3AF3" w:rsidRPr="5D248EE6">
        <w:t>.</w:t>
      </w:r>
    </w:p>
    <w:p w14:paraId="2F0C5E84" w14:textId="77777777" w:rsidR="00AE3AF3" w:rsidRDefault="00AE3AF3" w:rsidP="00AE3AF3">
      <w:pPr>
        <w:pStyle w:val="Heading1"/>
      </w:pPr>
      <w:bookmarkStart w:id="1" w:name="_Ref178064866"/>
      <w:r>
        <w:t>2</w:t>
      </w:r>
      <w:r>
        <w:tab/>
      </w:r>
      <w:bookmarkEnd w:id="1"/>
      <w:r>
        <w:t>Frame structure</w:t>
      </w:r>
    </w:p>
    <w:p w14:paraId="00D11664" w14:textId="0E6A7F75" w:rsidR="00AE3AF3" w:rsidRDefault="00AE3AF3" w:rsidP="00AE3AF3">
      <w:pPr>
        <w:jc w:val="both"/>
        <w:rPr>
          <w:lang w:val="en-GB" w:eastAsia="ja-JP"/>
        </w:rPr>
      </w:pPr>
      <w:r>
        <w:rPr>
          <w:lang w:val="en-GB" w:eastAsia="ja-JP"/>
        </w:rPr>
        <w:t xml:space="preserve">RAN1#116 made </w:t>
      </w:r>
      <w:r w:rsidR="00214085">
        <w:rPr>
          <w:lang w:val="en-GB" w:eastAsia="ja-JP"/>
        </w:rPr>
        <w:t>the following</w:t>
      </w:r>
      <w:r>
        <w:rPr>
          <w:lang w:val="en-GB" w:eastAsia="ja-JP"/>
        </w:rPr>
        <w:t xml:space="preserve"> agreements regarding frame structure:</w:t>
      </w:r>
    </w:p>
    <w:tbl>
      <w:tblPr>
        <w:tblStyle w:val="TableGrid"/>
        <w:tblW w:w="0" w:type="auto"/>
        <w:tblLook w:val="04A0" w:firstRow="1" w:lastRow="0" w:firstColumn="1" w:lastColumn="0" w:noHBand="0" w:noVBand="1"/>
      </w:tblPr>
      <w:tblGrid>
        <w:gridCol w:w="9016"/>
      </w:tblGrid>
      <w:tr w:rsidR="00AE3AF3" w:rsidRPr="00CB3345" w14:paraId="3B3D5322" w14:textId="77777777" w:rsidTr="00A807C7">
        <w:tc>
          <w:tcPr>
            <w:tcW w:w="9016" w:type="dxa"/>
          </w:tcPr>
          <w:p w14:paraId="70549E11" w14:textId="77777777" w:rsidR="00AE3AF3" w:rsidRPr="00CB3345" w:rsidRDefault="00AE3AF3" w:rsidP="00362DAE">
            <w:pPr>
              <w:adjustRightInd w:val="0"/>
              <w:snapToGrid w:val="0"/>
              <w:rPr>
                <w:rFonts w:ascii="Times New Roman" w:eastAsia="Batang" w:hAnsi="Times New Roman"/>
                <w:bCs/>
              </w:rPr>
            </w:pPr>
            <w:r w:rsidRPr="00CB3345">
              <w:rPr>
                <w:rFonts w:ascii="Times New Roman" w:eastAsia="Batang" w:hAnsi="Times New Roman"/>
                <w:bCs/>
                <w:highlight w:val="green"/>
              </w:rPr>
              <w:t>Agreement</w:t>
            </w:r>
          </w:p>
          <w:p w14:paraId="7940E4AA" w14:textId="77777777" w:rsidR="00AE3AF3" w:rsidRPr="00CB3345" w:rsidRDefault="00AE3AF3" w:rsidP="00362DAE">
            <w:pPr>
              <w:adjustRightInd w:val="0"/>
              <w:snapToGrid w:val="0"/>
              <w:rPr>
                <w:rFonts w:ascii="Times New Roman" w:eastAsia="Batang" w:hAnsi="Times New Roman"/>
                <w:bCs/>
              </w:rPr>
            </w:pPr>
            <w:r w:rsidRPr="00CB3345">
              <w:rPr>
                <w:rFonts w:ascii="Times New Roman" w:eastAsia="Batang" w:hAnsi="Times New Roman"/>
                <w:bCs/>
              </w:rPr>
              <w:t>At least the following time domain frame structure is studied for A-IoT R2D</w:t>
            </w:r>
            <w:r w:rsidRPr="00CB3345" w:rsidDel="00B30D72">
              <w:rPr>
                <w:rFonts w:ascii="Times New Roman" w:eastAsia="Batang" w:hAnsi="Times New Roman"/>
                <w:bCs/>
              </w:rPr>
              <w:t xml:space="preserve"> </w:t>
            </w:r>
            <w:r w:rsidRPr="00CB3345">
              <w:rPr>
                <w:rFonts w:ascii="Times New Roman" w:eastAsia="Batang" w:hAnsi="Times New Roman"/>
                <w:bCs/>
              </w:rPr>
              <w:t>and D2R transmission.</w:t>
            </w:r>
          </w:p>
          <w:p w14:paraId="4991481E" w14:textId="77777777" w:rsidR="00AE3AF3" w:rsidRPr="00CB3345" w:rsidRDefault="00AE3AF3" w:rsidP="00362DAE">
            <w:pPr>
              <w:numPr>
                <w:ilvl w:val="0"/>
                <w:numId w:val="4"/>
              </w:numPr>
              <w:rPr>
                <w:rFonts w:ascii="Times New Roman" w:eastAsia="Batang" w:hAnsi="Times New Roman"/>
                <w:bCs/>
              </w:rPr>
            </w:pPr>
            <w:r w:rsidRPr="00CB3345">
              <w:rPr>
                <w:rFonts w:ascii="Times New Roman" w:eastAsia="Batang" w:hAnsi="Times New Roman"/>
                <w:bCs/>
              </w:rPr>
              <w:t>For R2D transmission,</w:t>
            </w:r>
          </w:p>
          <w:p w14:paraId="65887233" w14:textId="77777777" w:rsidR="00AE3AF3" w:rsidRPr="00CB3345" w:rsidRDefault="00AE3AF3" w:rsidP="00362DAE">
            <w:pPr>
              <w:numPr>
                <w:ilvl w:val="1"/>
                <w:numId w:val="4"/>
              </w:numPr>
              <w:rPr>
                <w:rFonts w:ascii="Times New Roman" w:eastAsia="Batang" w:hAnsi="Times New Roman"/>
                <w:bCs/>
              </w:rPr>
            </w:pPr>
            <w:r w:rsidRPr="00CB3345">
              <w:rPr>
                <w:rFonts w:ascii="Times New Roman" w:eastAsia="Batang" w:hAnsi="Times New Roman"/>
                <w:bCs/>
              </w:rPr>
              <w:t>A R2D</w:t>
            </w:r>
            <w:r w:rsidRPr="00CB3345" w:rsidDel="00B30D72">
              <w:rPr>
                <w:rFonts w:ascii="Times New Roman" w:eastAsia="Batang" w:hAnsi="Times New Roman"/>
                <w:bCs/>
              </w:rPr>
              <w:t xml:space="preserve"> </w:t>
            </w:r>
            <w:r w:rsidRPr="00CB3345">
              <w:rPr>
                <w:rFonts w:ascii="Times New Roman" w:eastAsia="Batang" w:hAnsi="Times New Roman"/>
                <w:bCs/>
              </w:rPr>
              <w:t>timing acquisition signal (e.g. R2D</w:t>
            </w:r>
            <w:r w:rsidRPr="00CB3345" w:rsidDel="00B30D72">
              <w:rPr>
                <w:rFonts w:ascii="Times New Roman" w:eastAsia="Batang" w:hAnsi="Times New Roman"/>
                <w:bCs/>
              </w:rPr>
              <w:t xml:space="preserve"> </w:t>
            </w:r>
            <w:r w:rsidRPr="00CB3345">
              <w:rPr>
                <w:rFonts w:ascii="Times New Roman" w:eastAsia="Batang" w:hAnsi="Times New Roman"/>
                <w:bCs/>
              </w:rPr>
              <w:t>preamble) is included at least for timing acquisition and for indicating the start of the R2D</w:t>
            </w:r>
            <w:r w:rsidRPr="00CB3345" w:rsidDel="00B30D72">
              <w:rPr>
                <w:rFonts w:ascii="Times New Roman" w:eastAsia="Batang" w:hAnsi="Times New Roman"/>
                <w:bCs/>
              </w:rPr>
              <w:t xml:space="preserve"> </w:t>
            </w:r>
            <w:r w:rsidRPr="00CB3345">
              <w:rPr>
                <w:rFonts w:ascii="Times New Roman" w:eastAsia="Batang" w:hAnsi="Times New Roman"/>
                <w:bCs/>
              </w:rPr>
              <w:t>transmission in time domain.</w:t>
            </w:r>
          </w:p>
          <w:p w14:paraId="3E91FD6C" w14:textId="77777777" w:rsidR="00AE3AF3" w:rsidRPr="00CB3345" w:rsidRDefault="00AE3AF3" w:rsidP="00362DAE">
            <w:pPr>
              <w:numPr>
                <w:ilvl w:val="0"/>
                <w:numId w:val="4"/>
              </w:numPr>
              <w:rPr>
                <w:rFonts w:ascii="Times New Roman" w:eastAsia="Batang" w:hAnsi="Times New Roman"/>
                <w:bCs/>
              </w:rPr>
            </w:pPr>
            <w:r w:rsidRPr="00CB3345">
              <w:rPr>
                <w:rFonts w:ascii="Times New Roman" w:eastAsia="DengXian" w:hAnsi="Times New Roman"/>
                <w:bCs/>
                <w:lang w:eastAsia="zh-CN"/>
              </w:rPr>
              <w:t xml:space="preserve">For </w:t>
            </w:r>
            <w:r w:rsidRPr="00CB3345">
              <w:rPr>
                <w:rFonts w:ascii="Times New Roman" w:eastAsia="Batang" w:hAnsi="Times New Roman"/>
                <w:bCs/>
              </w:rPr>
              <w:t>D2R transmission</w:t>
            </w:r>
            <w:r w:rsidRPr="00CB3345">
              <w:rPr>
                <w:rFonts w:ascii="Times New Roman" w:eastAsia="DengXian" w:hAnsi="Times New Roman"/>
                <w:bCs/>
                <w:lang w:eastAsia="zh-CN"/>
              </w:rPr>
              <w:t>,</w:t>
            </w:r>
          </w:p>
          <w:p w14:paraId="01B3EB7C" w14:textId="77777777" w:rsidR="00AE3AF3" w:rsidRPr="00CB3345" w:rsidRDefault="00AE3AF3" w:rsidP="00362DAE">
            <w:pPr>
              <w:numPr>
                <w:ilvl w:val="1"/>
                <w:numId w:val="4"/>
              </w:numPr>
              <w:rPr>
                <w:rFonts w:ascii="Times New Roman" w:eastAsia="Batang" w:hAnsi="Times New Roman"/>
                <w:bCs/>
              </w:rPr>
            </w:pPr>
            <w:r w:rsidRPr="00CB3345">
              <w:rPr>
                <w:rFonts w:ascii="Times New Roman" w:eastAsia="Batang" w:hAnsi="Times New Roman"/>
                <w:bCs/>
              </w:rPr>
              <w:t>A D2R timing acquisition signal (e.g. D2R preamble) is included at least for timing acquisition and for indicating the start of the D2R transmission in time domain.</w:t>
            </w:r>
          </w:p>
          <w:p w14:paraId="6E5D9FF4" w14:textId="77777777" w:rsidR="00AE3AF3" w:rsidRPr="00CB3345" w:rsidRDefault="00AE3AF3" w:rsidP="00362DAE">
            <w:pPr>
              <w:numPr>
                <w:ilvl w:val="0"/>
                <w:numId w:val="4"/>
              </w:numPr>
              <w:rPr>
                <w:rFonts w:ascii="Times New Roman" w:eastAsia="Batang" w:hAnsi="Times New Roman"/>
                <w:bCs/>
              </w:rPr>
            </w:pPr>
            <w:r w:rsidRPr="00CB3345">
              <w:rPr>
                <w:rFonts w:ascii="Times New Roman" w:eastAsia="Batang" w:hAnsi="Times New Roman"/>
                <w:bCs/>
              </w:rPr>
              <w:t>FFS other necessary component(s), e.g. midamble, postamble, periodic sync signal, control fields, guard period</w:t>
            </w:r>
          </w:p>
          <w:p w14:paraId="18CE3E6B" w14:textId="77777777" w:rsidR="00AE3AF3" w:rsidRPr="00CB3345" w:rsidRDefault="00AE3AF3" w:rsidP="00362DAE">
            <w:pPr>
              <w:rPr>
                <w:rFonts w:ascii="Times" w:eastAsia="Batang" w:hAnsi="Times"/>
                <w:bCs/>
                <w:lang w:val="en-GB" w:eastAsia="x-none"/>
              </w:rPr>
            </w:pPr>
          </w:p>
        </w:tc>
      </w:tr>
    </w:tbl>
    <w:p w14:paraId="7F84BDED" w14:textId="1E06544B" w:rsidR="00120756" w:rsidRDefault="00120756" w:rsidP="00120756">
      <w:pPr>
        <w:jc w:val="both"/>
        <w:rPr>
          <w:lang w:val="en-GB" w:eastAsia="ja-JP"/>
        </w:rPr>
      </w:pPr>
      <w:r>
        <w:rPr>
          <w:lang w:eastAsia="zh-CN"/>
        </w:rPr>
        <w:br/>
      </w:r>
      <w:r>
        <w:rPr>
          <w:lang w:val="en-GB" w:eastAsia="ja-JP"/>
        </w:rPr>
        <w:t>RAN1#116bis made the following agreement</w:t>
      </w:r>
      <w:r w:rsidR="00AE305A">
        <w:rPr>
          <w:lang w:val="en-GB" w:eastAsia="ja-JP"/>
        </w:rPr>
        <w:t>s</w:t>
      </w:r>
      <w:r w:rsidR="00466BF7">
        <w:rPr>
          <w:lang w:val="en-GB" w:eastAsia="ja-JP"/>
        </w:rPr>
        <w:t xml:space="preserve"> </w:t>
      </w:r>
      <w:r>
        <w:rPr>
          <w:lang w:val="en-GB" w:eastAsia="ja-JP"/>
        </w:rPr>
        <w:t>regarding frame structure:</w:t>
      </w:r>
    </w:p>
    <w:tbl>
      <w:tblPr>
        <w:tblW w:w="9062" w:type="dxa"/>
        <w:tblCellMar>
          <w:left w:w="0" w:type="dxa"/>
          <w:right w:w="0" w:type="dxa"/>
        </w:tblCellMar>
        <w:tblLook w:val="04A0" w:firstRow="1" w:lastRow="0" w:firstColumn="1" w:lastColumn="0" w:noHBand="0" w:noVBand="1"/>
      </w:tblPr>
      <w:tblGrid>
        <w:gridCol w:w="9062"/>
      </w:tblGrid>
      <w:tr w:rsidR="00120756" w:rsidRPr="00986B49" w14:paraId="3145D852" w14:textId="77777777" w:rsidTr="00C25DDF">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71E77" w14:textId="77777777" w:rsidR="00120756" w:rsidRPr="00986B49" w:rsidRDefault="00120756" w:rsidP="00152440">
            <w:pPr>
              <w:spacing w:after="0" w:line="240" w:lineRule="auto"/>
              <w:rPr>
                <w:rFonts w:ascii="Times" w:eastAsia="Batang" w:hAnsi="Times" w:cs="Times New Roman"/>
                <w:iCs/>
                <w:szCs w:val="24"/>
                <w:lang w:eastAsia="x-none"/>
              </w:rPr>
            </w:pPr>
            <w:r w:rsidRPr="00986B49">
              <w:rPr>
                <w:rFonts w:ascii="Times" w:eastAsia="Batang" w:hAnsi="Times" w:cs="Times New Roman"/>
                <w:iCs/>
                <w:szCs w:val="24"/>
                <w:highlight w:val="green"/>
                <w:lang w:eastAsia="x-none"/>
              </w:rPr>
              <w:t>Agreement</w:t>
            </w:r>
          </w:p>
          <w:p w14:paraId="4ED88E53" w14:textId="77777777" w:rsidR="00120756" w:rsidRPr="00986B49" w:rsidRDefault="00120756" w:rsidP="00152440">
            <w:pPr>
              <w:spacing w:after="0" w:line="240" w:lineRule="auto"/>
              <w:rPr>
                <w:rFonts w:ascii="Times" w:eastAsia="Batang" w:hAnsi="Times" w:cs="Times New Roman"/>
                <w:iCs/>
                <w:szCs w:val="24"/>
                <w:lang w:eastAsia="x-none"/>
              </w:rPr>
            </w:pPr>
            <w:r w:rsidRPr="00986B49">
              <w:rPr>
                <w:rFonts w:ascii="Times" w:eastAsia="Batang" w:hAnsi="Times" w:cs="Times New Roman"/>
                <w:iCs/>
                <w:szCs w:val="24"/>
                <w:lang w:eastAsia="x-none"/>
              </w:rPr>
              <w:t>For R2D transmission, if OFDM-based waveform is used, the start of R2D transmission from reader perspective is assumed to be aligned with the boundary of an NR OFDM symbol (including the CP) for in-band/guard-band operation.</w:t>
            </w:r>
          </w:p>
          <w:p w14:paraId="0247B804" w14:textId="77777777" w:rsidR="00120756" w:rsidRDefault="00120756" w:rsidP="00152440">
            <w:pPr>
              <w:widowControl w:val="0"/>
              <w:autoSpaceDE w:val="0"/>
              <w:autoSpaceDN w:val="0"/>
              <w:adjustRightInd w:val="0"/>
              <w:spacing w:after="0" w:line="240" w:lineRule="auto"/>
              <w:rPr>
                <w:rFonts w:ascii="Times New Roman" w:eastAsia="Batang" w:hAnsi="Times New Roman" w:cs="Times New Roman"/>
                <w:szCs w:val="20"/>
                <w:lang w:val="en-GB"/>
              </w:rPr>
            </w:pPr>
          </w:p>
          <w:p w14:paraId="5CB012FD" w14:textId="14BE377D" w:rsidR="00152440" w:rsidRPr="00152440" w:rsidRDefault="00152440" w:rsidP="00152440">
            <w:pPr>
              <w:adjustRightInd w:val="0"/>
              <w:snapToGrid w:val="0"/>
              <w:spacing w:after="0" w:line="240" w:lineRule="auto"/>
              <w:rPr>
                <w:rFonts w:ascii="Times New Roman" w:eastAsia="Batang" w:hAnsi="Times New Roman" w:cs="Times New Roman"/>
                <w:iCs/>
                <w:szCs w:val="20"/>
                <w:lang w:val="en-GB" w:eastAsia="x-none"/>
              </w:rPr>
            </w:pPr>
            <w:r w:rsidRPr="00152440">
              <w:rPr>
                <w:rFonts w:ascii="Times New Roman" w:eastAsia="Batang" w:hAnsi="Times New Roman" w:cs="Times New Roman"/>
                <w:iCs/>
                <w:szCs w:val="20"/>
                <w:highlight w:val="green"/>
                <w:lang w:val="en-GB" w:eastAsia="x-none"/>
              </w:rPr>
              <w:t>Agreement</w:t>
            </w:r>
            <w:r>
              <w:rPr>
                <w:rFonts w:ascii="Times New Roman" w:eastAsia="Batang" w:hAnsi="Times New Roman" w:cs="Times New Roman"/>
                <w:iCs/>
                <w:szCs w:val="20"/>
                <w:lang w:val="en-GB" w:eastAsia="x-none"/>
              </w:rPr>
              <w:t xml:space="preserve"> (copied from 9.4.2.3)</w:t>
            </w:r>
          </w:p>
          <w:p w14:paraId="69D55ADC" w14:textId="77777777" w:rsidR="00152440" w:rsidRPr="00152440" w:rsidRDefault="00152440" w:rsidP="00152440">
            <w:pPr>
              <w:autoSpaceDE w:val="0"/>
              <w:autoSpaceDN w:val="0"/>
              <w:adjustRightInd w:val="0"/>
              <w:snapToGrid w:val="0"/>
              <w:spacing w:after="0" w:line="240" w:lineRule="auto"/>
              <w:rPr>
                <w:rFonts w:ascii="Times New Roman" w:eastAsia="SimSun" w:hAnsi="Times New Roman" w:cs="Times New Roman"/>
                <w:color w:val="BFBFBF" w:themeColor="background1" w:themeShade="BF"/>
                <w:szCs w:val="20"/>
                <w:lang w:val="sv-SE" w:eastAsia="ja-JP"/>
              </w:rPr>
            </w:pPr>
            <w:r w:rsidRPr="00152440">
              <w:rPr>
                <w:rFonts w:ascii="Times New Roman" w:eastAsia="SimSun" w:hAnsi="Times New Roman" w:cs="Times New Roman"/>
                <w:color w:val="BFBFBF" w:themeColor="background1" w:themeShade="BF"/>
                <w:szCs w:val="20"/>
                <w:lang w:val="sv-SE" w:eastAsia="ja-JP"/>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390B99CA" w14:textId="77777777" w:rsidR="00152440" w:rsidRPr="00152440" w:rsidRDefault="00152440" w:rsidP="008B6C36">
            <w:pPr>
              <w:numPr>
                <w:ilvl w:val="0"/>
                <w:numId w:val="13"/>
              </w:numPr>
              <w:autoSpaceDE w:val="0"/>
              <w:autoSpaceDN w:val="0"/>
              <w:adjustRightInd w:val="0"/>
              <w:snapToGrid w:val="0"/>
              <w:spacing w:after="0" w:line="240" w:lineRule="auto"/>
              <w:rPr>
                <w:rFonts w:ascii="Times New Roman" w:eastAsia="SimSun" w:hAnsi="Times New Roman" w:cs="Times New Roman"/>
                <w:color w:val="BFBFBF" w:themeColor="background1" w:themeShade="BF"/>
                <w:szCs w:val="20"/>
                <w:lang w:val="sv-SE" w:eastAsia="ja-JP"/>
              </w:rPr>
            </w:pPr>
            <w:r w:rsidRPr="00152440">
              <w:rPr>
                <w:rFonts w:ascii="Times New Roman" w:eastAsia="SimSun" w:hAnsi="Times New Roman" w:cs="Times New Roman"/>
                <w:color w:val="BFBFBF" w:themeColor="background1" w:themeShade="BF"/>
                <w:szCs w:val="20"/>
                <w:lang w:val="sv-SE" w:eastAsia="ja-JP"/>
              </w:rPr>
              <w:t>Start-indicator part provides the start of the R2D transmission</w:t>
            </w:r>
          </w:p>
          <w:p w14:paraId="0D17BB7E" w14:textId="77777777" w:rsidR="00152440" w:rsidRPr="00152440" w:rsidRDefault="00152440" w:rsidP="008B6C36">
            <w:pPr>
              <w:numPr>
                <w:ilvl w:val="1"/>
                <w:numId w:val="13"/>
              </w:numPr>
              <w:autoSpaceDE w:val="0"/>
              <w:autoSpaceDN w:val="0"/>
              <w:adjustRightInd w:val="0"/>
              <w:snapToGrid w:val="0"/>
              <w:spacing w:after="0" w:line="240" w:lineRule="auto"/>
              <w:rPr>
                <w:rFonts w:ascii="Times New Roman" w:eastAsia="SimSun" w:hAnsi="Times New Roman" w:cs="Times New Roman"/>
                <w:color w:val="BFBFBF" w:themeColor="background1" w:themeShade="BF"/>
                <w:szCs w:val="20"/>
                <w:lang w:val="sv-SE" w:eastAsia="ja-JP"/>
              </w:rPr>
            </w:pPr>
            <w:r w:rsidRPr="00152440">
              <w:rPr>
                <w:rFonts w:ascii="Times New Roman" w:eastAsia="SimSun" w:hAnsi="Times New Roman" w:cs="Times New Roman"/>
                <w:color w:val="BFBFBF" w:themeColor="background1" w:themeShade="BF"/>
                <w:szCs w:val="20"/>
                <w:lang w:val="sv-SE" w:eastAsia="ja-JP"/>
              </w:rPr>
              <w:t>FFS: Details of start-indicator part</w:t>
            </w:r>
          </w:p>
          <w:p w14:paraId="628093D5" w14:textId="77777777" w:rsidR="00152440" w:rsidRPr="00152440" w:rsidRDefault="00152440" w:rsidP="008B6C36">
            <w:pPr>
              <w:numPr>
                <w:ilvl w:val="0"/>
                <w:numId w:val="13"/>
              </w:numPr>
              <w:autoSpaceDE w:val="0"/>
              <w:autoSpaceDN w:val="0"/>
              <w:adjustRightInd w:val="0"/>
              <w:snapToGrid w:val="0"/>
              <w:spacing w:after="0" w:line="240" w:lineRule="auto"/>
              <w:rPr>
                <w:rFonts w:ascii="Times New Roman" w:eastAsia="SimSun" w:hAnsi="Times New Roman" w:cs="Times New Roman"/>
                <w:color w:val="BFBFBF" w:themeColor="background1" w:themeShade="BF"/>
                <w:szCs w:val="20"/>
                <w:lang w:val="sv-SE" w:eastAsia="ja-JP"/>
              </w:rPr>
            </w:pPr>
            <w:r w:rsidRPr="00152440">
              <w:rPr>
                <w:rFonts w:ascii="Times New Roman" w:eastAsia="SimSun" w:hAnsi="Times New Roman" w:cs="Times New Roman"/>
                <w:color w:val="BFBFBF" w:themeColor="background1" w:themeShade="BF"/>
                <w:szCs w:val="20"/>
                <w:lang w:val="sv-SE" w:eastAsia="ja-JP"/>
              </w:rPr>
              <w:t>Clock-acquisition part provides at least the chip synchronization of the subsequent physical channel transmission</w:t>
            </w:r>
          </w:p>
          <w:p w14:paraId="79B44205" w14:textId="77777777" w:rsidR="00152440" w:rsidRPr="00152440" w:rsidRDefault="00152440" w:rsidP="008B6C36">
            <w:pPr>
              <w:numPr>
                <w:ilvl w:val="1"/>
                <w:numId w:val="13"/>
              </w:numPr>
              <w:autoSpaceDE w:val="0"/>
              <w:autoSpaceDN w:val="0"/>
              <w:adjustRightInd w:val="0"/>
              <w:snapToGrid w:val="0"/>
              <w:spacing w:after="0" w:line="240" w:lineRule="auto"/>
              <w:rPr>
                <w:rFonts w:ascii="Times New Roman" w:eastAsia="SimSun" w:hAnsi="Times New Roman" w:cs="Times New Roman"/>
                <w:color w:val="BFBFBF" w:themeColor="background1" w:themeShade="BF"/>
                <w:szCs w:val="20"/>
                <w:lang w:val="sv-SE" w:eastAsia="ja-JP"/>
              </w:rPr>
            </w:pPr>
            <w:r w:rsidRPr="00152440">
              <w:rPr>
                <w:rFonts w:ascii="Times New Roman" w:eastAsia="SimSun" w:hAnsi="Times New Roman" w:cs="Times New Roman"/>
                <w:color w:val="BFBFBF" w:themeColor="background1" w:themeShade="BF"/>
                <w:szCs w:val="20"/>
                <w:lang w:val="sv-SE" w:eastAsia="ja-JP"/>
              </w:rPr>
              <w:lastRenderedPageBreak/>
              <w:t xml:space="preserve">FFS: Details of clock-acquisition part, e.g. structure, encoding, length, etc. </w:t>
            </w:r>
          </w:p>
          <w:p w14:paraId="1355AC63" w14:textId="77777777" w:rsidR="00152440" w:rsidRPr="00152440" w:rsidRDefault="00152440" w:rsidP="008B6C36">
            <w:pPr>
              <w:numPr>
                <w:ilvl w:val="1"/>
                <w:numId w:val="13"/>
              </w:numPr>
              <w:autoSpaceDE w:val="0"/>
              <w:autoSpaceDN w:val="0"/>
              <w:adjustRightInd w:val="0"/>
              <w:snapToGrid w:val="0"/>
              <w:spacing w:after="0" w:line="240" w:lineRule="auto"/>
              <w:rPr>
                <w:rFonts w:ascii="Times New Roman" w:eastAsia="SimSun" w:hAnsi="Times New Roman" w:cs="Times New Roman"/>
                <w:szCs w:val="20"/>
                <w:lang w:val="sv-SE" w:eastAsia="ja-JP"/>
              </w:rPr>
            </w:pPr>
            <w:r w:rsidRPr="00152440">
              <w:rPr>
                <w:rFonts w:ascii="Times New Roman" w:eastAsia="SimSun" w:hAnsi="Times New Roman" w:cs="Times New Roman"/>
                <w:szCs w:val="20"/>
                <w:lang w:val="sv-SE" w:eastAsia="ja-JP"/>
              </w:rPr>
              <w:t xml:space="preserve">FFS: Methods to determine chip duration of the subsequent physical channel transmission </w:t>
            </w:r>
          </w:p>
          <w:p w14:paraId="58C2FB19" w14:textId="77777777" w:rsidR="00152440" w:rsidRPr="00152440" w:rsidRDefault="00152440" w:rsidP="008B6C36">
            <w:pPr>
              <w:numPr>
                <w:ilvl w:val="1"/>
                <w:numId w:val="13"/>
              </w:numPr>
              <w:autoSpaceDE w:val="0"/>
              <w:autoSpaceDN w:val="0"/>
              <w:adjustRightInd w:val="0"/>
              <w:snapToGrid w:val="0"/>
              <w:spacing w:after="0" w:line="240" w:lineRule="auto"/>
              <w:rPr>
                <w:rFonts w:ascii="Times New Roman" w:eastAsia="SimSun" w:hAnsi="Times New Roman" w:cs="Times New Roman"/>
                <w:color w:val="BFBFBF" w:themeColor="background1" w:themeShade="BF"/>
                <w:szCs w:val="20"/>
                <w:lang w:val="sv-SE" w:eastAsia="ja-JP"/>
              </w:rPr>
            </w:pPr>
            <w:r w:rsidRPr="00152440">
              <w:rPr>
                <w:rFonts w:ascii="Times New Roman" w:eastAsia="SimSun" w:hAnsi="Times New Roman" w:cs="Times New Roman"/>
                <w:color w:val="BFBFBF" w:themeColor="background1" w:themeShade="BF"/>
                <w:szCs w:val="20"/>
                <w:lang w:val="sv-SE" w:eastAsia="ja-JP"/>
              </w:rPr>
              <w:t>FFS: Other functionalities</w:t>
            </w:r>
          </w:p>
          <w:p w14:paraId="4B27E392" w14:textId="77777777" w:rsidR="00152440" w:rsidRPr="00152440" w:rsidRDefault="00152440" w:rsidP="008B6C36">
            <w:pPr>
              <w:numPr>
                <w:ilvl w:val="0"/>
                <w:numId w:val="13"/>
              </w:numPr>
              <w:autoSpaceDE w:val="0"/>
              <w:autoSpaceDN w:val="0"/>
              <w:adjustRightInd w:val="0"/>
              <w:snapToGrid w:val="0"/>
              <w:spacing w:after="0" w:line="240" w:lineRule="auto"/>
              <w:rPr>
                <w:rFonts w:ascii="Times New Roman" w:eastAsia="SimSun" w:hAnsi="Times New Roman" w:cs="Times New Roman"/>
                <w:color w:val="BFBFBF" w:themeColor="background1" w:themeShade="BF"/>
                <w:szCs w:val="20"/>
                <w:lang w:val="sv-SE" w:eastAsia="ja-JP"/>
              </w:rPr>
            </w:pPr>
            <w:r w:rsidRPr="00152440">
              <w:rPr>
                <w:rFonts w:ascii="Times New Roman" w:eastAsia="SimSun" w:hAnsi="Times New Roman" w:cs="Times New Roman"/>
                <w:color w:val="BFBFBF" w:themeColor="background1" w:themeShade="BF"/>
                <w:szCs w:val="20"/>
                <w:lang w:val="sv-SE" w:eastAsia="ja-JP"/>
              </w:rPr>
              <w:t>Note: the preamble is considered not to be part of a physical channel</w:t>
            </w:r>
          </w:p>
          <w:p w14:paraId="54522AAF" w14:textId="77777777" w:rsidR="00152440" w:rsidRPr="00152440" w:rsidRDefault="00152440" w:rsidP="008B6C36">
            <w:pPr>
              <w:numPr>
                <w:ilvl w:val="0"/>
                <w:numId w:val="13"/>
              </w:numPr>
              <w:autoSpaceDE w:val="0"/>
              <w:autoSpaceDN w:val="0"/>
              <w:adjustRightInd w:val="0"/>
              <w:snapToGrid w:val="0"/>
              <w:spacing w:after="0" w:line="240" w:lineRule="auto"/>
              <w:rPr>
                <w:rFonts w:ascii="Times New Roman" w:eastAsia="SimSun" w:hAnsi="Times New Roman" w:cs="Times New Roman"/>
                <w:color w:val="BFBFBF" w:themeColor="background1" w:themeShade="BF"/>
                <w:szCs w:val="20"/>
                <w:lang w:val="sv-SE" w:eastAsia="ja-JP"/>
              </w:rPr>
            </w:pPr>
            <w:r w:rsidRPr="00152440">
              <w:rPr>
                <w:rFonts w:ascii="Times New Roman" w:eastAsia="SimSun" w:hAnsi="Times New Roman" w:cs="Times New Roman"/>
                <w:color w:val="BFBFBF" w:themeColor="background1" w:themeShade="BF"/>
                <w:szCs w:val="20"/>
                <w:lang w:val="sv-SE" w:eastAsia="ja-JP"/>
              </w:rPr>
              <w:t xml:space="preserve">FFS: other part(s) of the preamble, if any </w:t>
            </w:r>
          </w:p>
          <w:p w14:paraId="6F3C62D3" w14:textId="77777777" w:rsidR="00152440" w:rsidRPr="00152440" w:rsidRDefault="00152440" w:rsidP="008B6C36">
            <w:pPr>
              <w:numPr>
                <w:ilvl w:val="0"/>
                <w:numId w:val="13"/>
              </w:numPr>
              <w:autoSpaceDE w:val="0"/>
              <w:autoSpaceDN w:val="0"/>
              <w:adjustRightInd w:val="0"/>
              <w:snapToGrid w:val="0"/>
              <w:spacing w:after="0" w:line="240" w:lineRule="auto"/>
              <w:rPr>
                <w:rFonts w:ascii="Times New Roman" w:eastAsia="SimSun" w:hAnsi="Times New Roman" w:cs="Times New Roman"/>
                <w:color w:val="BFBFBF" w:themeColor="background1" w:themeShade="BF"/>
                <w:szCs w:val="20"/>
                <w:lang w:val="sv-SE" w:eastAsia="ja-JP"/>
              </w:rPr>
            </w:pPr>
            <w:r w:rsidRPr="00152440">
              <w:rPr>
                <w:rFonts w:ascii="Times New Roman" w:eastAsia="SimSun" w:hAnsi="Times New Roman" w:cs="Times New Roman"/>
                <w:color w:val="BFBFBF" w:themeColor="background1" w:themeShade="BF"/>
                <w:szCs w:val="20"/>
                <w:lang w:val="sv-SE" w:eastAsia="ja-JP"/>
              </w:rPr>
              <w:t>FFS: whether the above clock acquisition is sufficient for all devices</w:t>
            </w:r>
          </w:p>
          <w:p w14:paraId="7AA81E07" w14:textId="77777777" w:rsidR="00152440" w:rsidRPr="00152440" w:rsidRDefault="00152440" w:rsidP="008B6C36">
            <w:pPr>
              <w:numPr>
                <w:ilvl w:val="0"/>
                <w:numId w:val="13"/>
              </w:numPr>
              <w:autoSpaceDE w:val="0"/>
              <w:autoSpaceDN w:val="0"/>
              <w:adjustRightInd w:val="0"/>
              <w:snapToGrid w:val="0"/>
              <w:spacing w:after="0" w:line="240" w:lineRule="auto"/>
              <w:rPr>
                <w:rFonts w:ascii="Times" w:eastAsia="SimSun" w:hAnsi="Times" w:cs="Times"/>
                <w:color w:val="BFBFBF" w:themeColor="background1" w:themeShade="BF"/>
                <w:sz w:val="22"/>
                <w:szCs w:val="24"/>
                <w:lang w:val="sv-SE" w:eastAsia="ja-JP"/>
              </w:rPr>
            </w:pPr>
            <w:r w:rsidRPr="00152440">
              <w:rPr>
                <w:rFonts w:ascii="Times New Roman" w:eastAsia="SimSun" w:hAnsi="Times New Roman" w:cs="Times New Roman"/>
                <w:color w:val="BFBFBF" w:themeColor="background1" w:themeShade="BF"/>
                <w:szCs w:val="20"/>
                <w:lang w:val="sv-SE" w:eastAsia="ja-JP"/>
              </w:rPr>
              <w:t>FFS: how to make the preamble compact</w:t>
            </w:r>
          </w:p>
          <w:p w14:paraId="57C4BAF9" w14:textId="77777777" w:rsidR="00152440" w:rsidRPr="00986B49" w:rsidRDefault="00152440" w:rsidP="00120756">
            <w:pPr>
              <w:widowControl w:val="0"/>
              <w:autoSpaceDE w:val="0"/>
              <w:autoSpaceDN w:val="0"/>
              <w:adjustRightInd w:val="0"/>
              <w:spacing w:after="0" w:line="240" w:lineRule="auto"/>
              <w:jc w:val="both"/>
              <w:rPr>
                <w:rFonts w:ascii="Times New Roman" w:eastAsia="Batang" w:hAnsi="Times New Roman" w:cs="Times New Roman"/>
                <w:szCs w:val="20"/>
                <w:lang w:val="en-GB"/>
              </w:rPr>
            </w:pPr>
          </w:p>
        </w:tc>
      </w:tr>
    </w:tbl>
    <w:p w14:paraId="73B211F9" w14:textId="1B69E470" w:rsidR="00B75454" w:rsidRDefault="00990118" w:rsidP="00977167">
      <w:pPr>
        <w:jc w:val="both"/>
        <w:rPr>
          <w:lang w:eastAsia="zh-CN"/>
        </w:rPr>
      </w:pPr>
      <w:r>
        <w:rPr>
          <w:lang w:eastAsia="zh-CN"/>
        </w:rPr>
        <w:lastRenderedPageBreak/>
        <w:br/>
      </w:r>
      <w:r w:rsidR="00B75454">
        <w:rPr>
          <w:lang w:eastAsia="zh-CN"/>
        </w:rPr>
        <w:t xml:space="preserve">Based on the above agreements a R2D timing acquisition signal will have a clock acquisition part, and the question is whether the clock acquisition part can also provide the chip length for the following PRDCH transmission. </w:t>
      </w:r>
      <w:r w:rsidR="0018755F">
        <w:rPr>
          <w:lang w:eastAsia="zh-CN"/>
        </w:rPr>
        <w:t>In ou</w:t>
      </w:r>
      <w:r w:rsidR="005A71D6">
        <w:rPr>
          <w:lang w:eastAsia="zh-CN"/>
        </w:rPr>
        <w:t>r</w:t>
      </w:r>
      <w:r w:rsidR="0018755F">
        <w:rPr>
          <w:lang w:eastAsia="zh-CN"/>
        </w:rPr>
        <w:t xml:space="preserve"> understanding, the chip length must be provided by the control information along with the rest of the PRDCH transmission information for the device to be able to decode the transmission properly. The control information is provided after the clock acquisition part and before the data part and there can be scenarios where the chip length used for both the parts </w:t>
      </w:r>
      <w:r w:rsidR="00BD2BFC">
        <w:rPr>
          <w:lang w:eastAsia="zh-CN"/>
        </w:rPr>
        <w:t>is the</w:t>
      </w:r>
      <w:r w:rsidR="0018755F">
        <w:rPr>
          <w:lang w:eastAsia="zh-CN"/>
        </w:rPr>
        <w:t xml:space="preserve"> same. In such scenarios, </w:t>
      </w:r>
      <w:r w:rsidR="00B75454">
        <w:rPr>
          <w:lang w:eastAsia="zh-CN"/>
        </w:rPr>
        <w:t xml:space="preserve">it </w:t>
      </w:r>
      <w:r w:rsidR="0018755F">
        <w:rPr>
          <w:lang w:eastAsia="zh-CN"/>
        </w:rPr>
        <w:t xml:space="preserve">can </w:t>
      </w:r>
      <w:r w:rsidR="00B75454">
        <w:rPr>
          <w:lang w:eastAsia="zh-CN"/>
        </w:rPr>
        <w:t>be beneficial if the clock acquisition part serve</w:t>
      </w:r>
      <w:r w:rsidR="00C23FE3">
        <w:rPr>
          <w:lang w:eastAsia="zh-CN"/>
        </w:rPr>
        <w:t>s</w:t>
      </w:r>
      <w:r w:rsidR="00B75454">
        <w:rPr>
          <w:lang w:eastAsia="zh-CN"/>
        </w:rPr>
        <w:t xml:space="preserve"> two purposes (i) provides a reference clock, and additionally (ii) provides the chip length. </w:t>
      </w:r>
      <w:r w:rsidR="0018755F">
        <w:rPr>
          <w:lang w:eastAsia="zh-CN"/>
        </w:rPr>
        <w:t xml:space="preserve">However, the device must not always rely on chip length provided by the clock acquisition signal e.g., for cases where the chip length used by the clock acquisition part is different from </w:t>
      </w:r>
      <w:r w:rsidR="00C23FE3">
        <w:rPr>
          <w:lang w:eastAsia="zh-CN"/>
        </w:rPr>
        <w:t xml:space="preserve">the </w:t>
      </w:r>
      <w:r w:rsidR="0018755F">
        <w:rPr>
          <w:lang w:eastAsia="zh-CN"/>
        </w:rPr>
        <w:t>rest of the transmission.</w:t>
      </w:r>
      <w:r w:rsidR="00B75454">
        <w:rPr>
          <w:lang w:eastAsia="zh-CN"/>
        </w:rPr>
        <w:t xml:space="preserve"> </w:t>
      </w:r>
    </w:p>
    <w:p w14:paraId="646586A4" w14:textId="77B5495B" w:rsidR="00B75454" w:rsidRDefault="00B75454" w:rsidP="00FF0D26">
      <w:pPr>
        <w:pStyle w:val="Observation"/>
        <w:ind w:left="1701" w:hanging="1701"/>
        <w:jc w:val="left"/>
      </w:pPr>
      <w:bookmarkStart w:id="2" w:name="_Toc166257080"/>
      <w:r>
        <w:t xml:space="preserve">The R2D </w:t>
      </w:r>
      <w:r w:rsidR="0018755F" w:rsidRPr="0018755F">
        <w:t>clock</w:t>
      </w:r>
      <w:r w:rsidRPr="0018755F">
        <w:t xml:space="preserve"> acquisition </w:t>
      </w:r>
      <w:r w:rsidR="0018755F" w:rsidRPr="0018755F">
        <w:t>part</w:t>
      </w:r>
      <w:r w:rsidRPr="0018755F">
        <w:t xml:space="preserve"> preceding the PRDCH may</w:t>
      </w:r>
      <w:r>
        <w:t xml:space="preserve"> indicate the chip length used for the following PRDCH transmission</w:t>
      </w:r>
      <w:r w:rsidR="0018755F">
        <w:t xml:space="preserve"> if the chip lengths are </w:t>
      </w:r>
      <w:r w:rsidR="00C23FE3">
        <w:t xml:space="preserve">the </w:t>
      </w:r>
      <w:r w:rsidR="0018755F">
        <w:t>same</w:t>
      </w:r>
      <w:r>
        <w:t>.</w:t>
      </w:r>
      <w:bookmarkEnd w:id="2"/>
    </w:p>
    <w:p w14:paraId="154B4E0E" w14:textId="33D23D81" w:rsidR="00C370B9" w:rsidRDefault="00C370B9" w:rsidP="00C370B9">
      <w:pPr>
        <w:jc w:val="both"/>
        <w:rPr>
          <w:lang w:val="en-GB" w:eastAsia="ja-JP"/>
        </w:rPr>
      </w:pPr>
      <w:r>
        <w:rPr>
          <w:lang w:val="en-GB" w:eastAsia="ja-JP"/>
        </w:rPr>
        <w:t xml:space="preserve">RAN1#116bis discussed the following options regarding the D2R chip duration </w:t>
      </w:r>
      <w:r>
        <w:rPr>
          <w:lang w:val="en-GB" w:eastAsia="ja-JP"/>
        </w:rPr>
        <w:fldChar w:fldCharType="begin"/>
      </w:r>
      <w:r>
        <w:rPr>
          <w:lang w:val="en-GB" w:eastAsia="ja-JP"/>
        </w:rPr>
        <w:instrText xml:space="preserve"> REF _Ref161350622 \r \h </w:instrText>
      </w:r>
      <w:r>
        <w:rPr>
          <w:lang w:val="en-GB" w:eastAsia="ja-JP"/>
        </w:rPr>
      </w:r>
      <w:r>
        <w:rPr>
          <w:lang w:val="en-GB" w:eastAsia="ja-JP"/>
        </w:rPr>
        <w:fldChar w:fldCharType="separate"/>
      </w:r>
      <w:r w:rsidR="003353AA">
        <w:rPr>
          <w:lang w:val="en-GB" w:eastAsia="ja-JP"/>
        </w:rPr>
        <w:t>[6]</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016"/>
      </w:tblGrid>
      <w:tr w:rsidR="00C370B9" w:rsidRPr="00B12A69" w14:paraId="2CE7593A" w14:textId="77777777" w:rsidTr="00C25DDF">
        <w:tc>
          <w:tcPr>
            <w:tcW w:w="9629" w:type="dxa"/>
          </w:tcPr>
          <w:p w14:paraId="04FE3C44" w14:textId="77777777" w:rsidR="00C370B9" w:rsidRPr="00851A65" w:rsidRDefault="00C370B9" w:rsidP="00C25DDF">
            <w:pPr>
              <w:adjustRightInd w:val="0"/>
              <w:snapToGrid w:val="0"/>
              <w:spacing w:afterLines="50" w:after="120"/>
              <w:rPr>
                <w:rFonts w:ascii="Times New Roman" w:eastAsia="SimSun" w:hAnsi="Times New Roman"/>
                <w:szCs w:val="21"/>
                <w:lang w:eastAsia="zh-CN"/>
              </w:rPr>
            </w:pPr>
            <w:r w:rsidRPr="00851A65">
              <w:rPr>
                <w:rFonts w:ascii="Times New Roman" w:eastAsia="SimSun" w:hAnsi="Times New Roman"/>
                <w:szCs w:val="21"/>
                <w:lang w:eastAsia="zh-CN"/>
              </w:rPr>
              <w:t>How to indicate/determine the D2R chip length?</w:t>
            </w:r>
          </w:p>
          <w:p w14:paraId="285AB3A1" w14:textId="77777777" w:rsidR="00C370B9" w:rsidRPr="00851A65" w:rsidRDefault="00C370B9" w:rsidP="008B6C36">
            <w:pPr>
              <w:numPr>
                <w:ilvl w:val="0"/>
                <w:numId w:val="14"/>
              </w:numPr>
              <w:adjustRightInd w:val="0"/>
              <w:snapToGrid w:val="0"/>
              <w:spacing w:afterLines="50" w:after="120"/>
              <w:rPr>
                <w:rFonts w:ascii="Times New Roman" w:eastAsia="SimSun" w:hAnsi="Times New Roman"/>
                <w:szCs w:val="21"/>
                <w:lang w:eastAsia="zh-CN"/>
              </w:rPr>
            </w:pPr>
            <w:r w:rsidRPr="00851A65">
              <w:rPr>
                <w:rFonts w:ascii="Times New Roman" w:eastAsia="SimSun" w:hAnsi="Times New Roman"/>
                <w:szCs w:val="21"/>
                <w:lang w:eastAsia="zh-CN"/>
              </w:rPr>
              <w:t>Option 1: by R2D preamble</w:t>
            </w:r>
          </w:p>
          <w:p w14:paraId="3AA9E06F" w14:textId="77777777" w:rsidR="00C370B9" w:rsidRPr="00B12A69" w:rsidRDefault="00C370B9" w:rsidP="008B6C36">
            <w:pPr>
              <w:numPr>
                <w:ilvl w:val="0"/>
                <w:numId w:val="14"/>
              </w:numPr>
              <w:adjustRightInd w:val="0"/>
              <w:snapToGrid w:val="0"/>
              <w:spacing w:afterLines="50" w:after="120"/>
              <w:rPr>
                <w:rFonts w:ascii="Times New Roman" w:eastAsia="SimSun" w:hAnsi="Times New Roman"/>
                <w:szCs w:val="21"/>
                <w:lang w:eastAsia="zh-CN"/>
              </w:rPr>
            </w:pPr>
            <w:r w:rsidRPr="00851A65">
              <w:rPr>
                <w:rFonts w:ascii="Times New Roman" w:eastAsia="SimSun" w:hAnsi="Times New Roman"/>
                <w:szCs w:val="21"/>
                <w:lang w:eastAsia="zh-CN"/>
              </w:rPr>
              <w:t xml:space="preserve">Option 2: by R2D control information </w:t>
            </w:r>
          </w:p>
          <w:p w14:paraId="2213DDF7" w14:textId="77777777" w:rsidR="00C370B9" w:rsidRPr="00B12A69" w:rsidRDefault="00C370B9" w:rsidP="008B6C36">
            <w:pPr>
              <w:numPr>
                <w:ilvl w:val="0"/>
                <w:numId w:val="14"/>
              </w:numPr>
              <w:adjustRightInd w:val="0"/>
              <w:snapToGrid w:val="0"/>
              <w:spacing w:afterLines="50" w:after="120"/>
              <w:rPr>
                <w:rFonts w:ascii="Times New Roman" w:eastAsia="SimSun" w:hAnsi="Times New Roman"/>
                <w:szCs w:val="21"/>
                <w:lang w:eastAsia="zh-CN"/>
              </w:rPr>
            </w:pPr>
            <w:r w:rsidRPr="00B12A69">
              <w:rPr>
                <w:rFonts w:ascii="Times New Roman" w:eastAsia="Batang" w:hAnsi="Times New Roman" w:hint="eastAsia"/>
                <w:szCs w:val="21"/>
                <w:lang w:val="en-US" w:eastAsia="zh-CN"/>
              </w:rPr>
              <w:t>Option</w:t>
            </w:r>
            <w:r w:rsidRPr="00B12A69">
              <w:rPr>
                <w:rFonts w:ascii="Times New Roman" w:eastAsia="Batang" w:hAnsi="Times New Roman"/>
                <w:szCs w:val="21"/>
                <w:lang w:val="en-US" w:eastAsia="zh-CN"/>
              </w:rPr>
              <w:t xml:space="preserve"> 3</w:t>
            </w:r>
            <w:r w:rsidRPr="00B12A69">
              <w:rPr>
                <w:rFonts w:ascii="Times New Roman" w:eastAsia="Batang" w:hAnsi="Times New Roman" w:hint="eastAsia"/>
                <w:szCs w:val="21"/>
                <w:lang w:val="en-US" w:eastAsia="zh-CN"/>
              </w:rPr>
              <w:t>:</w:t>
            </w:r>
            <w:r w:rsidRPr="00B12A69">
              <w:rPr>
                <w:rFonts w:ascii="Times New Roman" w:eastAsia="Batang" w:hAnsi="Times New Roman"/>
                <w:szCs w:val="21"/>
                <w:lang w:val="en-US" w:eastAsia="zh-CN"/>
              </w:rPr>
              <w:t xml:space="preserve"> by D2R transmission bandwidth, </w:t>
            </w:r>
            <w:proofErr w:type="gramStart"/>
            <w:r w:rsidRPr="00B12A69">
              <w:rPr>
                <w:rFonts w:ascii="Times New Roman" w:eastAsia="Batang" w:hAnsi="Times New Roman"/>
                <w:szCs w:val="21"/>
                <w:lang w:val="en-US" w:eastAsia="zh-CN"/>
              </w:rPr>
              <w:t>e.g.</w:t>
            </w:r>
            <w:proofErr w:type="gramEnd"/>
            <w:r w:rsidRPr="00B12A69">
              <w:rPr>
                <w:rFonts w:ascii="Times New Roman" w:eastAsia="Batang" w:hAnsi="Times New Roman"/>
                <w:szCs w:val="21"/>
                <w:lang w:val="en-US" w:eastAsia="zh-CN"/>
              </w:rPr>
              <w:t xml:space="preserve"> </w:t>
            </w:r>
            <m:oMath>
              <m:r>
                <m:rPr>
                  <m:sty m:val="p"/>
                </m:rPr>
                <w:rPr>
                  <w:rFonts w:ascii="Cambria Math" w:eastAsia="Batang" w:hAnsi="Cambria Math"/>
                  <w:szCs w:val="20"/>
                  <w:lang w:val="en-GB"/>
                </w:rPr>
                <m:t>chip length =</m:t>
              </m:r>
              <m:f>
                <m:fPr>
                  <m:ctrlPr>
                    <w:rPr>
                      <w:rFonts w:ascii="Cambria Math" w:eastAsia="Batang" w:hAnsi="Cambria Math"/>
                      <w:szCs w:val="20"/>
                      <w:lang w:val="en-GB"/>
                    </w:rPr>
                  </m:ctrlPr>
                </m:fPr>
                <m:num>
                  <m:r>
                    <m:rPr>
                      <m:sty m:val="p"/>
                    </m:rPr>
                    <w:rPr>
                      <w:rFonts w:ascii="Cambria Math" w:eastAsia="Batang" w:hAnsi="Cambria Math"/>
                      <w:szCs w:val="20"/>
                      <w:lang w:val="en-GB"/>
                    </w:rPr>
                    <m:t>2</m:t>
                  </m:r>
                </m:num>
                <m:den>
                  <m:r>
                    <m:rPr>
                      <m:sty m:val="p"/>
                    </m:rPr>
                    <w:rPr>
                      <w:rFonts w:ascii="Cambria Math" w:eastAsia="Batang" w:hAnsi="Cambria Math"/>
                      <w:szCs w:val="20"/>
                      <w:lang w:val="en-GB"/>
                    </w:rPr>
                    <m:t>double sideband transmission bandwidth</m:t>
                  </m:r>
                </m:den>
              </m:f>
            </m:oMath>
          </w:p>
          <w:p w14:paraId="6F3705D3" w14:textId="77777777" w:rsidR="00C370B9" w:rsidRPr="00B12A69" w:rsidRDefault="00C370B9" w:rsidP="00C25DDF">
            <w:pPr>
              <w:adjustRightInd w:val="0"/>
              <w:snapToGrid w:val="0"/>
              <w:rPr>
                <w:rFonts w:ascii="Times New Roman" w:eastAsia="Batang" w:hAnsi="Times New Roman"/>
                <w:szCs w:val="20"/>
                <w:lang w:val="en-GB" w:eastAsia="x-none"/>
              </w:rPr>
            </w:pPr>
          </w:p>
        </w:tc>
      </w:tr>
    </w:tbl>
    <w:p w14:paraId="7D30E9C3" w14:textId="1C8EB196" w:rsidR="00014EA3" w:rsidRDefault="00C904CA" w:rsidP="00977167">
      <w:pPr>
        <w:jc w:val="both"/>
        <w:rPr>
          <w:lang w:eastAsia="zh-CN"/>
        </w:rPr>
      </w:pPr>
      <w:r>
        <w:br/>
      </w:r>
      <w:r w:rsidR="00014EA3">
        <w:rPr>
          <w:lang w:eastAsia="zh-CN"/>
        </w:rPr>
        <w:t xml:space="preserve">The reader can configure the D2R chip length for </w:t>
      </w:r>
      <w:r w:rsidR="004D0738">
        <w:rPr>
          <w:lang w:eastAsia="zh-CN"/>
        </w:rPr>
        <w:t xml:space="preserve">the </w:t>
      </w:r>
      <w:r w:rsidR="00014EA3">
        <w:rPr>
          <w:lang w:eastAsia="zh-CN"/>
        </w:rPr>
        <w:t>corresponding UL transmission using either the clock acquisition part, or the R2D control information, or by the D2R transmission bandwidth. In cases, when the clock acquisition part provides the D2R chip length, the reader may not have the flexibility to configure various chip lengths i.e., the reader may want to use different chip length</w:t>
      </w:r>
      <w:r w:rsidR="00845464">
        <w:rPr>
          <w:lang w:eastAsia="zh-CN"/>
        </w:rPr>
        <w:t>s</w:t>
      </w:r>
      <w:r w:rsidR="00014EA3">
        <w:rPr>
          <w:lang w:eastAsia="zh-CN"/>
        </w:rPr>
        <w:t xml:space="preserve"> for different devices but the clock acquisition part of all the devices </w:t>
      </w:r>
      <w:r w:rsidR="00845464">
        <w:rPr>
          <w:lang w:eastAsia="zh-CN"/>
        </w:rPr>
        <w:t>could be</w:t>
      </w:r>
      <w:r w:rsidR="00014EA3">
        <w:rPr>
          <w:lang w:eastAsia="zh-CN"/>
        </w:rPr>
        <w:t xml:space="preserve"> the same. Similarly, </w:t>
      </w:r>
      <w:r w:rsidR="005B3CAE">
        <w:rPr>
          <w:lang w:eastAsia="zh-CN"/>
        </w:rPr>
        <w:t>with</w:t>
      </w:r>
      <w:r w:rsidR="00014EA3">
        <w:rPr>
          <w:lang w:eastAsia="zh-CN"/>
        </w:rPr>
        <w:t xml:space="preserve"> Option 3, the transmission bandwidth of the devices may be shared by different devices and not all the devices are to be configured by the same chip length. To have the flexibility at the reader of configuring different chip duration</w:t>
      </w:r>
      <w:r w:rsidR="009148DD">
        <w:rPr>
          <w:lang w:eastAsia="zh-CN"/>
        </w:rPr>
        <w:t>s</w:t>
      </w:r>
      <w:r w:rsidR="00014EA3">
        <w:rPr>
          <w:lang w:eastAsia="zh-CN"/>
        </w:rPr>
        <w:t xml:space="preserve"> for different devices, Option 2 can be adopted</w:t>
      </w:r>
      <w:r w:rsidR="009148DD">
        <w:rPr>
          <w:lang w:eastAsia="zh-CN"/>
        </w:rPr>
        <w:t xml:space="preserve">, </w:t>
      </w:r>
      <w:r w:rsidR="00014EA3">
        <w:rPr>
          <w:lang w:eastAsia="zh-CN"/>
        </w:rPr>
        <w:t xml:space="preserve">i.e., each device determines its chip duration from the PRDCH control information. </w:t>
      </w:r>
    </w:p>
    <w:p w14:paraId="030D21DE" w14:textId="20515630" w:rsidR="00014EA3" w:rsidRDefault="00014EA3" w:rsidP="0047158C">
      <w:pPr>
        <w:pStyle w:val="Proposal"/>
        <w:tabs>
          <w:tab w:val="clear" w:pos="1304"/>
          <w:tab w:val="num" w:pos="1701"/>
        </w:tabs>
        <w:ind w:left="1701" w:hanging="1701"/>
        <w:jc w:val="left"/>
      </w:pPr>
      <w:bookmarkStart w:id="3" w:name="_Toc166257085"/>
      <w:r>
        <w:t xml:space="preserve">Option 2 can be adopted i.e., the </w:t>
      </w:r>
      <w:r w:rsidR="00A7331B">
        <w:t xml:space="preserve">D2R chip length (if needed) is indicated by </w:t>
      </w:r>
      <w:r w:rsidR="00620847">
        <w:t>R2D</w:t>
      </w:r>
      <w:r w:rsidRPr="0018755F">
        <w:t xml:space="preserve"> </w:t>
      </w:r>
      <w:r>
        <w:t>control information.</w:t>
      </w:r>
      <w:bookmarkEnd w:id="3"/>
    </w:p>
    <w:p w14:paraId="0DE17557" w14:textId="24A53EA3" w:rsidR="00A807C7" w:rsidRDefault="00A807C7" w:rsidP="00A807C7">
      <w:pPr>
        <w:jc w:val="both"/>
        <w:rPr>
          <w:lang w:val="en-GB" w:eastAsia="ja-JP"/>
        </w:rPr>
      </w:pPr>
      <w:r>
        <w:rPr>
          <w:lang w:val="en-GB" w:eastAsia="ja-JP"/>
        </w:rPr>
        <w:t xml:space="preserve">RAN1#116bis discussed the following proposal regarding </w:t>
      </w:r>
      <w:r w:rsidR="005C25FC">
        <w:rPr>
          <w:lang w:val="en-GB" w:eastAsia="ja-JP"/>
        </w:rPr>
        <w:t>the start and end of a D2R reception</w:t>
      </w:r>
      <w:r>
        <w:rPr>
          <w:lang w:val="en-GB" w:eastAsia="ja-JP"/>
        </w:rPr>
        <w:t xml:space="preserve"> </w:t>
      </w:r>
      <w:r>
        <w:rPr>
          <w:lang w:val="en-GB" w:eastAsia="ja-JP"/>
        </w:rPr>
        <w:fldChar w:fldCharType="begin"/>
      </w:r>
      <w:r>
        <w:rPr>
          <w:lang w:val="en-GB" w:eastAsia="ja-JP"/>
        </w:rPr>
        <w:instrText xml:space="preserve"> REF _Ref161350622 \r \h </w:instrText>
      </w:r>
      <w:r>
        <w:rPr>
          <w:lang w:val="en-GB" w:eastAsia="ja-JP"/>
        </w:rPr>
      </w:r>
      <w:r>
        <w:rPr>
          <w:lang w:val="en-GB" w:eastAsia="ja-JP"/>
        </w:rPr>
        <w:fldChar w:fldCharType="separate"/>
      </w:r>
      <w:r w:rsidR="003353AA">
        <w:rPr>
          <w:lang w:val="en-GB" w:eastAsia="ja-JP"/>
        </w:rPr>
        <w:t>[6]</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016"/>
      </w:tblGrid>
      <w:tr w:rsidR="00A807C7" w:rsidRPr="006135DA" w14:paraId="6B7B6AAD" w14:textId="77777777" w:rsidTr="00C25DDF">
        <w:tc>
          <w:tcPr>
            <w:tcW w:w="9629" w:type="dxa"/>
          </w:tcPr>
          <w:p w14:paraId="3F159323" w14:textId="7C6F54F7" w:rsidR="00D17C6A" w:rsidRPr="00D17C6A" w:rsidRDefault="00D17C6A" w:rsidP="00D17C6A">
            <w:pPr>
              <w:adjustRightInd w:val="0"/>
              <w:snapToGrid w:val="0"/>
              <w:rPr>
                <w:rFonts w:ascii="Times New Roman" w:eastAsia="Microsoft YaHei UI" w:hAnsi="Times New Roman"/>
                <w:szCs w:val="20"/>
                <w:lang w:eastAsia="zh-CN"/>
              </w:rPr>
            </w:pPr>
            <w:r w:rsidRPr="00D17C6A">
              <w:rPr>
                <w:rFonts w:ascii="Times New Roman" w:eastAsia="Batang" w:hAnsi="Times New Roman"/>
                <w:szCs w:val="20"/>
              </w:rPr>
              <w:t xml:space="preserve">FL2 High Priority Proposal 3-3-1a: </w:t>
            </w:r>
            <w:r w:rsidRPr="00D17C6A">
              <w:rPr>
                <w:rFonts w:ascii="Times New Roman" w:eastAsia="Microsoft YaHei UI" w:hAnsi="Times New Roman"/>
                <w:szCs w:val="20"/>
                <w:lang w:eastAsia="zh-CN"/>
              </w:rPr>
              <w:t xml:space="preserve">Rel-19 A-IoT study assumes the start and the end of a D2R reception is not aligned with a NR time boundary (i.e., NR symbol or NR slot boundary). </w:t>
            </w:r>
          </w:p>
          <w:p w14:paraId="2A4C8D0C" w14:textId="39BA7823" w:rsidR="00D17C6A" w:rsidRPr="00D17C6A" w:rsidRDefault="00D17C6A" w:rsidP="00D17C6A">
            <w:pPr>
              <w:adjustRightInd w:val="0"/>
              <w:snapToGrid w:val="0"/>
              <w:rPr>
                <w:rFonts w:ascii="Times New Roman" w:eastAsia="DengXian" w:hAnsi="Times New Roman"/>
                <w:szCs w:val="20"/>
                <w:lang w:val="en-GB" w:eastAsia="zh-CN"/>
              </w:rPr>
            </w:pPr>
            <w:r w:rsidRPr="00D17C6A">
              <w:rPr>
                <w:rFonts w:ascii="Times New Roman" w:eastAsia="Microsoft YaHei UI" w:hAnsi="Times New Roman" w:cs="Times" w:hint="eastAsia"/>
                <w:szCs w:val="21"/>
                <w:lang w:val="en-US" w:eastAsia="zh-CN"/>
              </w:rPr>
              <w:t>F</w:t>
            </w:r>
            <w:r w:rsidRPr="00D17C6A">
              <w:rPr>
                <w:rFonts w:ascii="Times New Roman" w:eastAsia="Microsoft YaHei UI" w:hAnsi="Times New Roman" w:cs="Times"/>
                <w:szCs w:val="21"/>
                <w:lang w:val="en-US" w:eastAsia="zh-CN"/>
              </w:rPr>
              <w:t>FS whether alignment between the D2R reception and a NR time boundary is feasible and necessary.</w:t>
            </w:r>
          </w:p>
          <w:p w14:paraId="1D5F48E0" w14:textId="77777777" w:rsidR="00A807C7" w:rsidRPr="006135DA" w:rsidRDefault="00A807C7" w:rsidP="00FC5389">
            <w:pPr>
              <w:adjustRightInd w:val="0"/>
              <w:snapToGrid w:val="0"/>
              <w:rPr>
                <w:rFonts w:ascii="Times New Roman" w:eastAsia="Batang" w:hAnsi="Times New Roman"/>
                <w:bCs/>
                <w:szCs w:val="20"/>
                <w:lang w:val="en-GB" w:eastAsia="x-none"/>
              </w:rPr>
            </w:pPr>
          </w:p>
        </w:tc>
      </w:tr>
    </w:tbl>
    <w:p w14:paraId="0043199C" w14:textId="03320B98" w:rsidR="00E97E96" w:rsidRDefault="00FC5389" w:rsidP="00BD055B">
      <w:pPr>
        <w:jc w:val="both"/>
        <w:rPr>
          <w:lang w:val="en-GB"/>
        </w:rPr>
      </w:pPr>
      <w:r>
        <w:br/>
      </w:r>
      <w:r w:rsidRPr="00FC5389">
        <w:rPr>
          <w:rFonts w:hint="eastAsia"/>
          <w:lang w:val="en-GB"/>
        </w:rPr>
        <w:t>B</w:t>
      </w:r>
      <w:r w:rsidRPr="00FC5389">
        <w:rPr>
          <w:lang w:val="en-GB"/>
        </w:rPr>
        <w:t>ased on the discussion</w:t>
      </w:r>
      <w:r w:rsidR="005622AB">
        <w:rPr>
          <w:lang w:val="en-GB"/>
        </w:rPr>
        <w:t>,</w:t>
      </w:r>
      <w:r>
        <w:rPr>
          <w:lang w:val="en-GB"/>
        </w:rPr>
        <w:t xml:space="preserve"> the feature lead </w:t>
      </w:r>
      <w:r w:rsidR="00EF11F2">
        <w:rPr>
          <w:lang w:val="en-GB"/>
        </w:rPr>
        <w:t xml:space="preserve">made the following suggestion </w:t>
      </w:r>
      <w:r w:rsidR="00EF11F2">
        <w:rPr>
          <w:lang w:val="en-GB"/>
        </w:rPr>
        <w:fldChar w:fldCharType="begin"/>
      </w:r>
      <w:r w:rsidR="00EF11F2">
        <w:rPr>
          <w:lang w:val="en-GB"/>
        </w:rPr>
        <w:instrText xml:space="preserve"> REF _Ref161350622 \r \h </w:instrText>
      </w:r>
      <w:r w:rsidR="00EF11F2">
        <w:rPr>
          <w:lang w:val="en-GB"/>
        </w:rPr>
      </w:r>
      <w:r w:rsidR="00EF11F2">
        <w:rPr>
          <w:lang w:val="en-GB"/>
        </w:rPr>
        <w:fldChar w:fldCharType="separate"/>
      </w:r>
      <w:r w:rsidR="003353AA">
        <w:rPr>
          <w:lang w:val="en-GB"/>
        </w:rPr>
        <w:t>[6]</w:t>
      </w:r>
      <w:r w:rsidR="00EF11F2">
        <w:rPr>
          <w:lang w:val="en-GB"/>
        </w:rPr>
        <w:fldChar w:fldCharType="end"/>
      </w:r>
      <w:r w:rsidR="00E97E96">
        <w:rPr>
          <w:lang w:val="en-GB"/>
        </w:rPr>
        <w:t>:</w:t>
      </w:r>
    </w:p>
    <w:tbl>
      <w:tblPr>
        <w:tblStyle w:val="TableGrid"/>
        <w:tblW w:w="0" w:type="auto"/>
        <w:tblLook w:val="04A0" w:firstRow="1" w:lastRow="0" w:firstColumn="1" w:lastColumn="0" w:noHBand="0" w:noVBand="1"/>
      </w:tblPr>
      <w:tblGrid>
        <w:gridCol w:w="9016"/>
      </w:tblGrid>
      <w:tr w:rsidR="0084403B" w14:paraId="41031D52" w14:textId="77777777" w:rsidTr="0084403B">
        <w:tc>
          <w:tcPr>
            <w:tcW w:w="9016" w:type="dxa"/>
          </w:tcPr>
          <w:p w14:paraId="2463AB12" w14:textId="77777777" w:rsidR="00BD055B" w:rsidRPr="00BD055B" w:rsidRDefault="00BD055B" w:rsidP="00BD055B">
            <w:pPr>
              <w:adjustRightInd w:val="0"/>
              <w:snapToGrid w:val="0"/>
              <w:rPr>
                <w:rFonts w:ascii="Times New Roman" w:eastAsia="DengXian" w:hAnsi="Times New Roman"/>
                <w:szCs w:val="20"/>
                <w:lang w:val="en-GB" w:eastAsia="zh-CN"/>
              </w:rPr>
            </w:pPr>
            <w:r w:rsidRPr="00BD055B">
              <w:rPr>
                <w:rFonts w:ascii="Times New Roman" w:eastAsia="DengXian" w:hAnsi="Times New Roman" w:hint="eastAsia"/>
                <w:szCs w:val="20"/>
                <w:lang w:val="en-GB" w:eastAsia="zh-CN"/>
              </w:rPr>
              <w:t>B</w:t>
            </w:r>
            <w:r w:rsidRPr="00BD055B">
              <w:rPr>
                <w:rFonts w:ascii="Times New Roman" w:eastAsia="DengXian" w:hAnsi="Times New Roman"/>
                <w:szCs w:val="20"/>
                <w:lang w:val="en-GB" w:eastAsia="zh-CN"/>
              </w:rPr>
              <w:t xml:space="preserve">ased on the online/offline discussions, no plan to be further discussed in this meeting. </w:t>
            </w:r>
          </w:p>
          <w:p w14:paraId="1EA6A5D6" w14:textId="77777777" w:rsidR="00BD055B" w:rsidRPr="00BD055B" w:rsidRDefault="00BD055B" w:rsidP="00BD055B">
            <w:pPr>
              <w:adjustRightInd w:val="0"/>
              <w:snapToGrid w:val="0"/>
              <w:rPr>
                <w:rFonts w:ascii="Times New Roman" w:eastAsia="DengXian" w:hAnsi="Times New Roman"/>
                <w:szCs w:val="20"/>
                <w:lang w:val="en-GB" w:eastAsia="zh-CN"/>
              </w:rPr>
            </w:pPr>
            <w:r w:rsidRPr="00BD055B">
              <w:rPr>
                <w:rFonts w:ascii="Times New Roman" w:eastAsia="DengXian" w:hAnsi="Times New Roman" w:hint="eastAsia"/>
                <w:szCs w:val="20"/>
                <w:lang w:val="en-GB" w:eastAsia="zh-CN"/>
              </w:rPr>
              <w:t>F</w:t>
            </w:r>
            <w:r w:rsidRPr="00BD055B">
              <w:rPr>
                <w:rFonts w:ascii="Times New Roman" w:eastAsia="DengXian" w:hAnsi="Times New Roman"/>
                <w:szCs w:val="20"/>
                <w:lang w:val="en-GB" w:eastAsia="zh-CN"/>
              </w:rPr>
              <w:t>or future meeting, better to consider following points for further discussion:</w:t>
            </w:r>
          </w:p>
          <w:p w14:paraId="7A34C37A" w14:textId="77777777" w:rsidR="00BD055B" w:rsidRPr="00BD055B" w:rsidRDefault="00BD055B" w:rsidP="008B6C36">
            <w:pPr>
              <w:numPr>
                <w:ilvl w:val="0"/>
                <w:numId w:val="8"/>
              </w:numPr>
              <w:adjustRightInd w:val="0"/>
              <w:snapToGrid w:val="0"/>
              <w:rPr>
                <w:rFonts w:ascii="Times" w:eastAsia="DengXian" w:hAnsi="Times" w:cs="Times"/>
                <w:szCs w:val="20"/>
                <w:lang w:val="sv-SE" w:eastAsia="zh-CN"/>
              </w:rPr>
            </w:pPr>
            <w:r w:rsidRPr="00BD055B">
              <w:rPr>
                <w:rFonts w:ascii="Times" w:eastAsia="DengXian" w:hAnsi="Times" w:cs="Times"/>
                <w:szCs w:val="20"/>
                <w:lang w:val="sv-SE" w:eastAsia="zh-CN"/>
              </w:rPr>
              <w:lastRenderedPageBreak/>
              <w:t xml:space="preserve">Whether/how to confine the D2R transmission within the NR symbols and/or slots with </w:t>
            </w:r>
            <w:r w:rsidRPr="00BD055B">
              <w:rPr>
                <w:rFonts w:ascii="Times" w:eastAsia="DengXian" w:hAnsi="Times" w:cs="Times"/>
                <w:b/>
                <w:bCs/>
                <w:szCs w:val="20"/>
                <w:lang w:val="sv-SE" w:eastAsia="zh-CN"/>
              </w:rPr>
              <w:t>certain</w:t>
            </w:r>
            <w:r w:rsidRPr="00BD055B">
              <w:rPr>
                <w:rFonts w:ascii="Times" w:eastAsia="DengXian" w:hAnsi="Times" w:cs="Times"/>
                <w:szCs w:val="20"/>
                <w:lang w:val="sv-SE" w:eastAsia="zh-CN"/>
              </w:rPr>
              <w:t xml:space="preserve"> unalignment with the NR symbol/slot boundary for reader’s reception? </w:t>
            </w:r>
          </w:p>
          <w:p w14:paraId="553C1D20" w14:textId="77777777" w:rsidR="00BD055B" w:rsidRPr="00BD055B" w:rsidRDefault="00BD055B" w:rsidP="008B6C36">
            <w:pPr>
              <w:numPr>
                <w:ilvl w:val="0"/>
                <w:numId w:val="8"/>
              </w:numPr>
              <w:adjustRightInd w:val="0"/>
              <w:snapToGrid w:val="0"/>
              <w:rPr>
                <w:rFonts w:ascii="Times" w:eastAsia="DengXian" w:hAnsi="Times" w:cs="Times"/>
                <w:sz w:val="22"/>
                <w:szCs w:val="24"/>
                <w:lang w:val="sv-SE" w:eastAsia="zh-CN"/>
              </w:rPr>
            </w:pPr>
            <w:r w:rsidRPr="00BD055B">
              <w:rPr>
                <w:rFonts w:ascii="Times" w:eastAsia="DengXian" w:hAnsi="Times" w:cs="Times"/>
                <w:szCs w:val="20"/>
                <w:lang w:val="sv-SE" w:eastAsia="zh-CN"/>
              </w:rPr>
              <w:t xml:space="preserve">What the extent of certain alignment or non-alignment with the NR symbol/slot boundary by taking into account the device’s time error/drift </w:t>
            </w:r>
          </w:p>
          <w:p w14:paraId="41BE6A5C" w14:textId="77777777" w:rsidR="0084403B" w:rsidRDefault="0084403B" w:rsidP="00BD055B"/>
        </w:tc>
      </w:tr>
    </w:tbl>
    <w:p w14:paraId="7DA6443B" w14:textId="6D54F952" w:rsidR="00AD575A" w:rsidRDefault="00256FD3" w:rsidP="00AD575A">
      <w:pPr>
        <w:jc w:val="both"/>
        <w:rPr>
          <w:lang w:eastAsia="ja-JP"/>
        </w:rPr>
      </w:pPr>
      <w:r>
        <w:lastRenderedPageBreak/>
        <w:br/>
      </w:r>
      <w:r w:rsidR="00F204CC">
        <w:rPr>
          <w:lang w:eastAsia="ja-JP"/>
        </w:rPr>
        <w:t>A</w:t>
      </w:r>
      <w:r w:rsidR="00AD575A">
        <w:rPr>
          <w:lang w:eastAsia="ja-JP"/>
        </w:rPr>
        <w:t>s discussed in RAN1#116 and 116-bis, it may be challenging to align the D2R transmission from devices experiencing a high timing error/drift with the NR UL symbol boundary or even with the NR UL slot boundary.</w:t>
      </w:r>
      <w:r w:rsidR="00C057D1">
        <w:rPr>
          <w:lang w:eastAsia="ja-JP"/>
        </w:rPr>
        <w:t xml:space="preserve"> We </w:t>
      </w:r>
      <w:r w:rsidR="00FA5436">
        <w:rPr>
          <w:lang w:eastAsia="ja-JP"/>
        </w:rPr>
        <w:t>are fine with the following modified version of FL Proposal 3-3-1a:</w:t>
      </w:r>
    </w:p>
    <w:p w14:paraId="73F56B51" w14:textId="56578E6A" w:rsidR="00B26A91" w:rsidRDefault="00B26A91" w:rsidP="0047158C">
      <w:pPr>
        <w:pStyle w:val="Proposal"/>
        <w:tabs>
          <w:tab w:val="clear" w:pos="1304"/>
          <w:tab w:val="num" w:pos="1701"/>
        </w:tabs>
        <w:ind w:left="1701" w:hanging="1701"/>
        <w:jc w:val="left"/>
      </w:pPr>
      <w:bookmarkStart w:id="4" w:name="_Toc166257086"/>
      <w:r w:rsidRPr="00B26A91">
        <w:t>Rel-19 A-IoT study does not assume that the start and the end of a D2R reception is aligned with an NR time boundary</w:t>
      </w:r>
      <w:r w:rsidR="0098710D">
        <w:t xml:space="preserve">. </w:t>
      </w:r>
      <w:r w:rsidR="00A451C7" w:rsidRPr="00A451C7">
        <w:t>FFS whether alignment between the D2R reception and a NR time boundary is feasible and necessary</w:t>
      </w:r>
      <w:r w:rsidR="00A451C7">
        <w:t>.</w:t>
      </w:r>
      <w:bookmarkEnd w:id="4"/>
    </w:p>
    <w:p w14:paraId="714CDD0D" w14:textId="31ED3F61" w:rsidR="00484C12" w:rsidRDefault="00484C12" w:rsidP="00484C12">
      <w:pPr>
        <w:pStyle w:val="Heading1"/>
      </w:pPr>
      <w:r>
        <w:t>3</w:t>
      </w:r>
      <w:r>
        <w:tab/>
        <w:t>R2D synchronization</w:t>
      </w:r>
    </w:p>
    <w:p w14:paraId="16C790E6" w14:textId="52129891" w:rsidR="00E532E3" w:rsidRDefault="00E532E3" w:rsidP="00E532E3">
      <w:pPr>
        <w:jc w:val="both"/>
        <w:rPr>
          <w:lang w:val="en-GB" w:eastAsia="ja-JP"/>
        </w:rPr>
      </w:pPr>
      <w:r>
        <w:rPr>
          <w:lang w:val="en-GB" w:eastAsia="ja-JP"/>
        </w:rPr>
        <w:t xml:space="preserve">RAN1#116 made </w:t>
      </w:r>
      <w:r w:rsidR="009E2A76">
        <w:rPr>
          <w:lang w:val="en-GB" w:eastAsia="ja-JP"/>
        </w:rPr>
        <w:t>the following</w:t>
      </w:r>
      <w:r>
        <w:rPr>
          <w:lang w:val="en-GB" w:eastAsia="ja-JP"/>
        </w:rPr>
        <w:t xml:space="preserve"> agreements regarding </w:t>
      </w:r>
      <w:r w:rsidR="00366E1D">
        <w:rPr>
          <w:lang w:val="en-GB" w:eastAsia="ja-JP"/>
        </w:rPr>
        <w:t>R2D synchronization</w:t>
      </w:r>
      <w:r>
        <w:rPr>
          <w:lang w:val="en-GB" w:eastAsia="ja-JP"/>
        </w:rPr>
        <w:t>:</w:t>
      </w:r>
    </w:p>
    <w:tbl>
      <w:tblPr>
        <w:tblStyle w:val="TableGrid"/>
        <w:tblW w:w="0" w:type="auto"/>
        <w:tblLook w:val="04A0" w:firstRow="1" w:lastRow="0" w:firstColumn="1" w:lastColumn="0" w:noHBand="0" w:noVBand="1"/>
      </w:tblPr>
      <w:tblGrid>
        <w:gridCol w:w="9016"/>
      </w:tblGrid>
      <w:tr w:rsidR="00E532E3" w:rsidRPr="00CB3345" w14:paraId="3C5C89F1" w14:textId="77777777" w:rsidTr="00C25DDF">
        <w:tc>
          <w:tcPr>
            <w:tcW w:w="9016" w:type="dxa"/>
          </w:tcPr>
          <w:p w14:paraId="010E7783" w14:textId="77777777" w:rsidR="00E532E3" w:rsidRPr="00CB3345" w:rsidRDefault="00E532E3" w:rsidP="00C25DDF">
            <w:pPr>
              <w:adjustRightInd w:val="0"/>
              <w:snapToGrid w:val="0"/>
              <w:rPr>
                <w:rFonts w:ascii="Times New Roman" w:eastAsia="Batang" w:hAnsi="Times New Roman"/>
                <w:bCs/>
              </w:rPr>
            </w:pPr>
            <w:r w:rsidRPr="00CB3345">
              <w:rPr>
                <w:rFonts w:ascii="Times New Roman" w:eastAsia="Batang" w:hAnsi="Times New Roman"/>
                <w:bCs/>
                <w:highlight w:val="green"/>
              </w:rPr>
              <w:t>Agreement</w:t>
            </w:r>
          </w:p>
          <w:p w14:paraId="230B99A9" w14:textId="77777777" w:rsidR="00E532E3" w:rsidRPr="00CB3345" w:rsidRDefault="00E532E3" w:rsidP="00C25DDF">
            <w:pPr>
              <w:adjustRightInd w:val="0"/>
              <w:snapToGrid w:val="0"/>
              <w:rPr>
                <w:rFonts w:ascii="Times New Roman" w:eastAsia="Batang" w:hAnsi="Times New Roman"/>
                <w:bCs/>
              </w:rPr>
            </w:pPr>
            <w:r w:rsidRPr="00CB3345">
              <w:rPr>
                <w:rFonts w:ascii="Times New Roman" w:eastAsia="Batang" w:hAnsi="Times New Roman"/>
                <w:bCs/>
              </w:rPr>
              <w:t>At least the following time domain frame structure is studied for A-IoT R2D</w:t>
            </w:r>
            <w:r w:rsidRPr="00CB3345" w:rsidDel="00B30D72">
              <w:rPr>
                <w:rFonts w:ascii="Times New Roman" w:eastAsia="Batang" w:hAnsi="Times New Roman"/>
                <w:bCs/>
              </w:rPr>
              <w:t xml:space="preserve"> </w:t>
            </w:r>
            <w:r w:rsidRPr="00CB3345">
              <w:rPr>
                <w:rFonts w:ascii="Times New Roman" w:eastAsia="Batang" w:hAnsi="Times New Roman"/>
                <w:bCs/>
              </w:rPr>
              <w:t>and D2R transmission.</w:t>
            </w:r>
          </w:p>
          <w:p w14:paraId="0F129D4C" w14:textId="77777777" w:rsidR="00E532E3" w:rsidRPr="00CB3345" w:rsidRDefault="00E532E3" w:rsidP="00C25DDF">
            <w:pPr>
              <w:numPr>
                <w:ilvl w:val="0"/>
                <w:numId w:val="4"/>
              </w:numPr>
              <w:rPr>
                <w:rFonts w:ascii="Times New Roman" w:eastAsia="Batang" w:hAnsi="Times New Roman"/>
                <w:bCs/>
              </w:rPr>
            </w:pPr>
            <w:r w:rsidRPr="00CB3345">
              <w:rPr>
                <w:rFonts w:ascii="Times New Roman" w:eastAsia="Batang" w:hAnsi="Times New Roman"/>
                <w:bCs/>
              </w:rPr>
              <w:t>For R2D transmission,</w:t>
            </w:r>
          </w:p>
          <w:p w14:paraId="582934BA" w14:textId="77777777" w:rsidR="00E532E3" w:rsidRPr="00CB3345" w:rsidRDefault="00E532E3" w:rsidP="00C25DDF">
            <w:pPr>
              <w:numPr>
                <w:ilvl w:val="1"/>
                <w:numId w:val="4"/>
              </w:numPr>
              <w:rPr>
                <w:rFonts w:ascii="Times New Roman" w:eastAsia="Batang" w:hAnsi="Times New Roman"/>
                <w:bCs/>
              </w:rPr>
            </w:pPr>
            <w:r w:rsidRPr="00CB3345">
              <w:rPr>
                <w:rFonts w:ascii="Times New Roman" w:eastAsia="Batang" w:hAnsi="Times New Roman"/>
                <w:bCs/>
              </w:rPr>
              <w:t>A R2D</w:t>
            </w:r>
            <w:r w:rsidRPr="00CB3345" w:rsidDel="00B30D72">
              <w:rPr>
                <w:rFonts w:ascii="Times New Roman" w:eastAsia="Batang" w:hAnsi="Times New Roman"/>
                <w:bCs/>
              </w:rPr>
              <w:t xml:space="preserve"> </w:t>
            </w:r>
            <w:r w:rsidRPr="00CB3345">
              <w:rPr>
                <w:rFonts w:ascii="Times New Roman" w:eastAsia="Batang" w:hAnsi="Times New Roman"/>
                <w:bCs/>
              </w:rPr>
              <w:t>timing acquisition signal (e.g. R2D</w:t>
            </w:r>
            <w:r w:rsidRPr="00CB3345" w:rsidDel="00B30D72">
              <w:rPr>
                <w:rFonts w:ascii="Times New Roman" w:eastAsia="Batang" w:hAnsi="Times New Roman"/>
                <w:bCs/>
              </w:rPr>
              <w:t xml:space="preserve"> </w:t>
            </w:r>
            <w:r w:rsidRPr="00CB3345">
              <w:rPr>
                <w:rFonts w:ascii="Times New Roman" w:eastAsia="Batang" w:hAnsi="Times New Roman"/>
                <w:bCs/>
              </w:rPr>
              <w:t>preamble) is included at least for timing acquisition and for indicating the start of the R2D</w:t>
            </w:r>
            <w:r w:rsidRPr="00CB3345" w:rsidDel="00B30D72">
              <w:rPr>
                <w:rFonts w:ascii="Times New Roman" w:eastAsia="Batang" w:hAnsi="Times New Roman"/>
                <w:bCs/>
              </w:rPr>
              <w:t xml:space="preserve"> </w:t>
            </w:r>
            <w:r w:rsidRPr="00CB3345">
              <w:rPr>
                <w:rFonts w:ascii="Times New Roman" w:eastAsia="Batang" w:hAnsi="Times New Roman"/>
                <w:bCs/>
              </w:rPr>
              <w:t>transmission in time domain.</w:t>
            </w:r>
          </w:p>
          <w:p w14:paraId="3FD8AA09" w14:textId="77777777" w:rsidR="00E532E3" w:rsidRPr="00001986" w:rsidRDefault="00E532E3" w:rsidP="00C25DDF">
            <w:pPr>
              <w:numPr>
                <w:ilvl w:val="0"/>
                <w:numId w:val="4"/>
              </w:numPr>
              <w:rPr>
                <w:rFonts w:ascii="Times New Roman" w:eastAsia="Batang" w:hAnsi="Times New Roman"/>
                <w:bCs/>
                <w:color w:val="BFBFBF" w:themeColor="background1" w:themeShade="BF"/>
              </w:rPr>
            </w:pPr>
            <w:r w:rsidRPr="00001986">
              <w:rPr>
                <w:rFonts w:ascii="Times New Roman" w:eastAsia="DengXian" w:hAnsi="Times New Roman"/>
                <w:bCs/>
                <w:color w:val="BFBFBF" w:themeColor="background1" w:themeShade="BF"/>
                <w:lang w:eastAsia="zh-CN"/>
              </w:rPr>
              <w:t xml:space="preserve">For </w:t>
            </w:r>
            <w:r w:rsidRPr="00001986">
              <w:rPr>
                <w:rFonts w:ascii="Times New Roman" w:eastAsia="Batang" w:hAnsi="Times New Roman"/>
                <w:bCs/>
                <w:color w:val="BFBFBF" w:themeColor="background1" w:themeShade="BF"/>
              </w:rPr>
              <w:t>D2R transmission</w:t>
            </w:r>
            <w:r w:rsidRPr="00001986">
              <w:rPr>
                <w:rFonts w:ascii="Times New Roman" w:eastAsia="DengXian" w:hAnsi="Times New Roman"/>
                <w:bCs/>
                <w:color w:val="BFBFBF" w:themeColor="background1" w:themeShade="BF"/>
                <w:lang w:eastAsia="zh-CN"/>
              </w:rPr>
              <w:t>,</w:t>
            </w:r>
          </w:p>
          <w:p w14:paraId="75FFF0FC" w14:textId="77777777" w:rsidR="00E532E3" w:rsidRPr="00001986" w:rsidRDefault="00E532E3" w:rsidP="00C25DDF">
            <w:pPr>
              <w:numPr>
                <w:ilvl w:val="1"/>
                <w:numId w:val="4"/>
              </w:numPr>
              <w:rPr>
                <w:rFonts w:ascii="Times New Roman" w:eastAsia="Batang" w:hAnsi="Times New Roman"/>
                <w:bCs/>
                <w:color w:val="BFBFBF" w:themeColor="background1" w:themeShade="BF"/>
              </w:rPr>
            </w:pPr>
            <w:r w:rsidRPr="00001986">
              <w:rPr>
                <w:rFonts w:ascii="Times New Roman" w:eastAsia="Batang" w:hAnsi="Times New Roman"/>
                <w:bCs/>
                <w:color w:val="BFBFBF" w:themeColor="background1" w:themeShade="BF"/>
              </w:rPr>
              <w:t>A D2R timing acquisition signal (e.g. D2R preamble) is included at least for timing acquisition and for indicating the start of the D2R transmission in time domain.</w:t>
            </w:r>
          </w:p>
          <w:p w14:paraId="76CCEBF4" w14:textId="77777777" w:rsidR="00E532E3" w:rsidRPr="00CB3345" w:rsidRDefault="00E532E3" w:rsidP="00C25DDF">
            <w:pPr>
              <w:numPr>
                <w:ilvl w:val="0"/>
                <w:numId w:val="4"/>
              </w:numPr>
              <w:rPr>
                <w:rFonts w:ascii="Times New Roman" w:eastAsia="Batang" w:hAnsi="Times New Roman"/>
                <w:bCs/>
              </w:rPr>
            </w:pPr>
            <w:r w:rsidRPr="00CB3345">
              <w:rPr>
                <w:rFonts w:ascii="Times New Roman" w:eastAsia="Batang" w:hAnsi="Times New Roman"/>
                <w:bCs/>
              </w:rPr>
              <w:t>FFS other necessary component(s), e.g. midamble, postamble, periodic sync signal, control fields, guard period</w:t>
            </w:r>
          </w:p>
          <w:p w14:paraId="2E84EBF3" w14:textId="77777777" w:rsidR="00E532E3" w:rsidRPr="00CB3345" w:rsidRDefault="00E532E3" w:rsidP="00C25DDF">
            <w:pPr>
              <w:rPr>
                <w:rFonts w:ascii="Times" w:eastAsia="Batang" w:hAnsi="Times"/>
                <w:bCs/>
                <w:lang w:val="en-GB" w:eastAsia="x-none"/>
              </w:rPr>
            </w:pPr>
          </w:p>
        </w:tc>
      </w:tr>
    </w:tbl>
    <w:p w14:paraId="2CC93508" w14:textId="4524B306" w:rsidR="00484C12" w:rsidRDefault="00E532E3" w:rsidP="00484C12">
      <w:pPr>
        <w:jc w:val="both"/>
        <w:rPr>
          <w:lang w:val="en-GB" w:eastAsia="ja-JP"/>
        </w:rPr>
      </w:pPr>
      <w:r>
        <w:rPr>
          <w:lang w:val="en-GB" w:eastAsia="ja-JP"/>
        </w:rPr>
        <w:br/>
      </w:r>
      <w:r w:rsidR="00484C12">
        <w:rPr>
          <w:lang w:val="en-GB" w:eastAsia="ja-JP"/>
        </w:rPr>
        <w:t>RAN1#116</w:t>
      </w:r>
      <w:r w:rsidR="00986B49">
        <w:rPr>
          <w:lang w:val="en-GB" w:eastAsia="ja-JP"/>
        </w:rPr>
        <w:t>bis</w:t>
      </w:r>
      <w:r w:rsidR="00484C12">
        <w:rPr>
          <w:lang w:val="en-GB" w:eastAsia="ja-JP"/>
        </w:rPr>
        <w:t xml:space="preserve"> made the following agreements regarding </w:t>
      </w:r>
      <w:r w:rsidR="00D6208F">
        <w:rPr>
          <w:lang w:val="en-GB" w:eastAsia="ja-JP"/>
        </w:rPr>
        <w:t>R2D synchronization</w:t>
      </w:r>
      <w:r w:rsidR="00484C12">
        <w:rPr>
          <w:lang w:val="en-GB" w:eastAsia="ja-JP"/>
        </w:rPr>
        <w:t>:</w:t>
      </w:r>
    </w:p>
    <w:tbl>
      <w:tblPr>
        <w:tblW w:w="9062" w:type="dxa"/>
        <w:tblCellMar>
          <w:left w:w="0" w:type="dxa"/>
          <w:right w:w="0" w:type="dxa"/>
        </w:tblCellMar>
        <w:tblLook w:val="04A0" w:firstRow="1" w:lastRow="0" w:firstColumn="1" w:lastColumn="0" w:noHBand="0" w:noVBand="1"/>
      </w:tblPr>
      <w:tblGrid>
        <w:gridCol w:w="9062"/>
      </w:tblGrid>
      <w:tr w:rsidR="00986B49" w:rsidRPr="00986B49" w14:paraId="771AAB9C" w14:textId="77777777" w:rsidTr="00EF760C">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7078A" w14:textId="77777777" w:rsidR="00986B49" w:rsidRPr="00986B49" w:rsidRDefault="00986B49" w:rsidP="00986B49">
            <w:pPr>
              <w:spacing w:after="0" w:line="240" w:lineRule="auto"/>
              <w:rPr>
                <w:rFonts w:ascii="Times" w:eastAsia="Batang" w:hAnsi="Times" w:cs="Times New Roman"/>
                <w:iCs/>
                <w:szCs w:val="24"/>
                <w:lang w:eastAsia="x-none"/>
              </w:rPr>
            </w:pPr>
            <w:r w:rsidRPr="00986B49">
              <w:rPr>
                <w:rFonts w:ascii="Times" w:eastAsia="Batang" w:hAnsi="Times" w:cs="Times New Roman"/>
                <w:iCs/>
                <w:szCs w:val="24"/>
                <w:highlight w:val="green"/>
                <w:lang w:eastAsia="x-none"/>
              </w:rPr>
              <w:t>Agreement</w:t>
            </w:r>
          </w:p>
          <w:p w14:paraId="6C38F200" w14:textId="77777777" w:rsidR="00986B49" w:rsidRPr="00986B49" w:rsidRDefault="00986B49" w:rsidP="00986B49">
            <w:pPr>
              <w:spacing w:after="0" w:line="240" w:lineRule="auto"/>
              <w:rPr>
                <w:rFonts w:ascii="Times" w:eastAsia="Batang" w:hAnsi="Times" w:cs="Times New Roman"/>
                <w:iCs/>
                <w:szCs w:val="24"/>
                <w:lang w:eastAsia="x-none"/>
              </w:rPr>
            </w:pPr>
            <w:r w:rsidRPr="00986B49">
              <w:rPr>
                <w:rFonts w:ascii="Times" w:eastAsia="Batang" w:hAnsi="Times" w:cs="Times New Roman"/>
                <w:iCs/>
                <w:szCs w:val="24"/>
                <w:lang w:eastAsia="x-none"/>
              </w:rPr>
              <w:t>For R2D transmission, if OFDM-based waveform is used, the start of R2D transmission from reader perspective is assumed to be aligned with the boundary of an NR OFDM symbol (including the CP) for in-band/guard-band operation.</w:t>
            </w:r>
          </w:p>
          <w:p w14:paraId="5FA8E508" w14:textId="77777777" w:rsidR="00986B49" w:rsidRPr="00986B49" w:rsidRDefault="00986B49" w:rsidP="00986B49">
            <w:pPr>
              <w:widowControl w:val="0"/>
              <w:autoSpaceDE w:val="0"/>
              <w:autoSpaceDN w:val="0"/>
              <w:adjustRightInd w:val="0"/>
              <w:spacing w:after="0" w:line="240" w:lineRule="auto"/>
              <w:jc w:val="both"/>
              <w:rPr>
                <w:rFonts w:ascii="Times New Roman" w:eastAsia="Batang" w:hAnsi="Times New Roman" w:cs="Times New Roman"/>
                <w:szCs w:val="20"/>
                <w:lang w:val="en-GB"/>
              </w:rPr>
            </w:pPr>
          </w:p>
          <w:p w14:paraId="6D6747A2" w14:textId="77777777" w:rsidR="00986B49" w:rsidRPr="00986B49" w:rsidRDefault="00986B49" w:rsidP="00986B49">
            <w:pPr>
              <w:adjustRightInd w:val="0"/>
              <w:snapToGrid w:val="0"/>
              <w:spacing w:after="0" w:line="240" w:lineRule="auto"/>
              <w:rPr>
                <w:rFonts w:ascii="Times" w:eastAsia="Batang" w:hAnsi="Times" w:cs="Times New Roman"/>
                <w:bCs/>
                <w:szCs w:val="24"/>
              </w:rPr>
            </w:pPr>
            <w:r w:rsidRPr="00986B49">
              <w:rPr>
                <w:rFonts w:ascii="Times" w:eastAsia="Batang" w:hAnsi="Times" w:cs="Times New Roman"/>
                <w:bCs/>
                <w:szCs w:val="24"/>
                <w:highlight w:val="green"/>
              </w:rPr>
              <w:t>Agreement</w:t>
            </w:r>
          </w:p>
          <w:p w14:paraId="2E3408FD" w14:textId="66DD8ADD" w:rsidR="00986B49" w:rsidRPr="00986B49" w:rsidRDefault="00986B49" w:rsidP="00986B49">
            <w:pPr>
              <w:adjustRightInd w:val="0"/>
              <w:snapToGrid w:val="0"/>
              <w:spacing w:after="0" w:line="240" w:lineRule="auto"/>
              <w:rPr>
                <w:rFonts w:ascii="Times" w:eastAsia="Batang" w:hAnsi="Times" w:cs="Times New Roman"/>
                <w:bCs/>
                <w:szCs w:val="24"/>
              </w:rPr>
            </w:pPr>
            <w:r w:rsidRPr="00986B49">
              <w:rPr>
                <w:rFonts w:ascii="Times" w:eastAsia="Batang" w:hAnsi="Times" w:cs="Times New Roman"/>
                <w:bCs/>
                <w:szCs w:val="24"/>
              </w:rPr>
              <w:t>To determine or derive the end of PRDCH transmission, study at least following options:</w:t>
            </w:r>
          </w:p>
          <w:p w14:paraId="1D49A48F" w14:textId="386D0AF8" w:rsidR="00986B49" w:rsidRPr="00986B49" w:rsidRDefault="00986B49" w:rsidP="008B6C36">
            <w:pPr>
              <w:widowControl w:val="0"/>
              <w:numPr>
                <w:ilvl w:val="0"/>
                <w:numId w:val="7"/>
              </w:numPr>
              <w:autoSpaceDE w:val="0"/>
              <w:autoSpaceDN w:val="0"/>
              <w:adjustRightInd w:val="0"/>
              <w:spacing w:after="0" w:line="240" w:lineRule="auto"/>
              <w:jc w:val="both"/>
              <w:rPr>
                <w:rFonts w:ascii="Times" w:eastAsia="Batang" w:hAnsi="Times" w:cs="Times New Roman"/>
                <w:szCs w:val="24"/>
                <w:lang w:val="en-GB"/>
              </w:rPr>
            </w:pPr>
            <w:r w:rsidRPr="00986B49">
              <w:rPr>
                <w:rFonts w:ascii="Times" w:eastAsia="Batang" w:hAnsi="Times" w:cs="Times New Roman" w:hint="eastAsia"/>
                <w:szCs w:val="24"/>
                <w:lang w:val="en-GB"/>
              </w:rPr>
              <w:t>O</w:t>
            </w:r>
            <w:r w:rsidRPr="00986B49">
              <w:rPr>
                <w:rFonts w:ascii="Times" w:eastAsia="Batang" w:hAnsi="Times" w:cs="Times New Roman"/>
                <w:szCs w:val="24"/>
                <w:lang w:val="en-GB"/>
              </w:rPr>
              <w:t>ption 1: R2D postamble immediately follows the PRDCH to indicate the end of the PRDCH.</w:t>
            </w:r>
          </w:p>
          <w:p w14:paraId="2D3AC2D7" w14:textId="77777777" w:rsidR="00986B49" w:rsidRPr="00986B49" w:rsidRDefault="00986B49" w:rsidP="008B6C36">
            <w:pPr>
              <w:widowControl w:val="0"/>
              <w:numPr>
                <w:ilvl w:val="0"/>
                <w:numId w:val="7"/>
              </w:numPr>
              <w:autoSpaceDE w:val="0"/>
              <w:autoSpaceDN w:val="0"/>
              <w:adjustRightInd w:val="0"/>
              <w:spacing w:after="0" w:line="240" w:lineRule="auto"/>
              <w:jc w:val="both"/>
              <w:rPr>
                <w:rFonts w:ascii="Times" w:eastAsia="Batang" w:hAnsi="Times" w:cs="Times New Roman"/>
                <w:szCs w:val="24"/>
                <w:lang w:val="en-GB"/>
              </w:rPr>
            </w:pPr>
            <w:r w:rsidRPr="00986B49">
              <w:rPr>
                <w:rFonts w:ascii="Times" w:eastAsia="Batang" w:hAnsi="Times" w:cs="Times New Roman" w:hint="eastAsia"/>
                <w:szCs w:val="24"/>
                <w:lang w:val="en-GB"/>
              </w:rPr>
              <w:t>O</w:t>
            </w:r>
            <w:r w:rsidRPr="00986B49">
              <w:rPr>
                <w:rFonts w:ascii="Times" w:eastAsia="Batang" w:hAnsi="Times" w:cs="Times New Roman"/>
                <w:szCs w:val="24"/>
                <w:lang w:val="en-GB"/>
              </w:rPr>
              <w:t>ption 2: Based on R2D control information.</w:t>
            </w:r>
          </w:p>
          <w:p w14:paraId="4251711F" w14:textId="77777777" w:rsidR="00986B49" w:rsidRPr="00986B49" w:rsidRDefault="00986B49" w:rsidP="00986B49">
            <w:pPr>
              <w:widowControl w:val="0"/>
              <w:tabs>
                <w:tab w:val="left" w:pos="360"/>
              </w:tabs>
              <w:adjustRightInd w:val="0"/>
              <w:snapToGrid w:val="0"/>
              <w:spacing w:after="0" w:line="240" w:lineRule="auto"/>
              <w:rPr>
                <w:rFonts w:ascii="Times" w:eastAsia="Batang" w:hAnsi="Times" w:cs="Times New Roman"/>
                <w:b/>
                <w:bCs/>
                <w:szCs w:val="24"/>
              </w:rPr>
            </w:pPr>
          </w:p>
          <w:p w14:paraId="496D82E2" w14:textId="77777777" w:rsidR="00986B49" w:rsidRPr="00986B49" w:rsidRDefault="00986B49" w:rsidP="00986B49">
            <w:pPr>
              <w:adjustRightInd w:val="0"/>
              <w:snapToGrid w:val="0"/>
              <w:spacing w:after="0" w:line="240" w:lineRule="auto"/>
              <w:rPr>
                <w:rFonts w:ascii="Times" w:eastAsia="Batang" w:hAnsi="Times" w:cs="Times New Roman"/>
                <w:bCs/>
                <w:szCs w:val="24"/>
              </w:rPr>
            </w:pPr>
            <w:r w:rsidRPr="00986B49">
              <w:rPr>
                <w:rFonts w:ascii="Times" w:eastAsia="Batang" w:hAnsi="Times" w:cs="Times New Roman"/>
                <w:bCs/>
                <w:szCs w:val="24"/>
                <w:highlight w:val="green"/>
              </w:rPr>
              <w:t>Agreement</w:t>
            </w:r>
          </w:p>
          <w:p w14:paraId="09430307" w14:textId="77777777" w:rsidR="00986B49" w:rsidRPr="00986B49" w:rsidRDefault="00986B49" w:rsidP="00986B49">
            <w:pPr>
              <w:adjustRightInd w:val="0"/>
              <w:snapToGrid w:val="0"/>
              <w:spacing w:after="0" w:line="240" w:lineRule="auto"/>
              <w:rPr>
                <w:rFonts w:ascii="Times" w:eastAsia="Batang" w:hAnsi="Times" w:cs="Times New Roman"/>
                <w:bCs/>
                <w:szCs w:val="24"/>
              </w:rPr>
            </w:pPr>
            <w:r w:rsidRPr="00986B49">
              <w:rPr>
                <w:rFonts w:ascii="Times" w:eastAsia="Batang" w:hAnsi="Times" w:cs="Times New Roman"/>
                <w:bCs/>
                <w:szCs w:val="24"/>
              </w:rPr>
              <w:t xml:space="preserve">RAN1 study the R2D transmission without </w:t>
            </w:r>
            <w:proofErr w:type="spellStart"/>
            <w:r w:rsidRPr="00986B49">
              <w:rPr>
                <w:rFonts w:ascii="Times" w:eastAsia="Batang" w:hAnsi="Times" w:cs="Times New Roman"/>
                <w:bCs/>
                <w:szCs w:val="24"/>
              </w:rPr>
              <w:t>midamble</w:t>
            </w:r>
            <w:proofErr w:type="spellEnd"/>
            <w:r w:rsidRPr="00986B49">
              <w:rPr>
                <w:rFonts w:ascii="Times" w:eastAsia="Batang" w:hAnsi="Times" w:cs="Times New Roman"/>
                <w:bCs/>
                <w:szCs w:val="24"/>
              </w:rPr>
              <w:t xml:space="preserve"> as the baseline if Manchester encoding is used.</w:t>
            </w:r>
          </w:p>
          <w:p w14:paraId="6AD7DEBC" w14:textId="77777777" w:rsidR="00986B49" w:rsidRPr="00986B49" w:rsidRDefault="00986B49" w:rsidP="008B6C36">
            <w:pPr>
              <w:widowControl w:val="0"/>
              <w:numPr>
                <w:ilvl w:val="0"/>
                <w:numId w:val="7"/>
              </w:numPr>
              <w:autoSpaceDE w:val="0"/>
              <w:autoSpaceDN w:val="0"/>
              <w:adjustRightInd w:val="0"/>
              <w:spacing w:after="0" w:line="240" w:lineRule="auto"/>
              <w:jc w:val="both"/>
              <w:rPr>
                <w:rFonts w:ascii="Times" w:eastAsia="Batang" w:hAnsi="Times" w:cs="Times New Roman"/>
                <w:szCs w:val="24"/>
                <w:lang w:val="en-GB"/>
              </w:rPr>
            </w:pPr>
            <w:r w:rsidRPr="00986B49">
              <w:rPr>
                <w:rFonts w:ascii="Times" w:eastAsia="Batang" w:hAnsi="Times" w:cs="Times New Roman"/>
                <w:szCs w:val="24"/>
                <w:lang w:val="en-GB"/>
              </w:rPr>
              <w:t xml:space="preserve">FFS the necessity for the R2D transmission with </w:t>
            </w:r>
            <w:proofErr w:type="spellStart"/>
            <w:r w:rsidRPr="00986B49">
              <w:rPr>
                <w:rFonts w:ascii="Times" w:eastAsia="Batang" w:hAnsi="Times" w:cs="Times New Roman"/>
                <w:szCs w:val="24"/>
                <w:lang w:val="en-GB"/>
              </w:rPr>
              <w:t>midamble</w:t>
            </w:r>
            <w:proofErr w:type="spellEnd"/>
            <w:r w:rsidRPr="00986B49">
              <w:rPr>
                <w:rFonts w:ascii="Times" w:eastAsia="Batang" w:hAnsi="Times" w:cs="Times New Roman"/>
                <w:szCs w:val="24"/>
                <w:lang w:val="en-GB"/>
              </w:rPr>
              <w:t xml:space="preserve"> if PIE is used. </w:t>
            </w:r>
          </w:p>
          <w:p w14:paraId="7688BF2A" w14:textId="77777777" w:rsidR="00986B49" w:rsidRPr="00986B49" w:rsidRDefault="00986B49" w:rsidP="00986B49">
            <w:pPr>
              <w:widowControl w:val="0"/>
              <w:autoSpaceDE w:val="0"/>
              <w:autoSpaceDN w:val="0"/>
              <w:adjustRightInd w:val="0"/>
              <w:spacing w:after="0" w:line="240" w:lineRule="auto"/>
              <w:jc w:val="both"/>
              <w:rPr>
                <w:rFonts w:ascii="Times New Roman" w:eastAsia="Batang" w:hAnsi="Times New Roman" w:cs="Times New Roman"/>
                <w:szCs w:val="20"/>
                <w:lang w:val="en-GB"/>
              </w:rPr>
            </w:pPr>
          </w:p>
        </w:tc>
      </w:tr>
    </w:tbl>
    <w:p w14:paraId="7BDAF6B2" w14:textId="7D8C5835" w:rsidR="00112375" w:rsidRPr="00E7662E" w:rsidRDefault="00077B66" w:rsidP="00966688">
      <w:pPr>
        <w:jc w:val="both"/>
        <w:rPr>
          <w:lang w:val="en-GB" w:eastAsia="ja-JP"/>
        </w:rPr>
      </w:pPr>
      <w:r>
        <w:rPr>
          <w:lang w:eastAsia="zh-CN"/>
        </w:rPr>
        <w:br/>
      </w:r>
      <w:r w:rsidR="00DB0342">
        <w:t>According to the feature lead summary</w:t>
      </w:r>
      <w:r w:rsidR="00DB0342">
        <w:rPr>
          <w:lang w:val="en-GB" w:eastAsia="ja-JP"/>
        </w:rPr>
        <w:t xml:space="preserve"> </w:t>
      </w:r>
      <w:r w:rsidR="00DB0342">
        <w:rPr>
          <w:lang w:val="en-GB" w:eastAsia="ja-JP"/>
        </w:rPr>
        <w:fldChar w:fldCharType="begin"/>
      </w:r>
      <w:r w:rsidR="00DB0342">
        <w:rPr>
          <w:lang w:val="en-GB" w:eastAsia="ja-JP"/>
        </w:rPr>
        <w:instrText xml:space="preserve"> REF _Ref161350622 \r \h </w:instrText>
      </w:r>
      <w:r w:rsidR="00DB0342">
        <w:rPr>
          <w:lang w:val="en-GB" w:eastAsia="ja-JP"/>
        </w:rPr>
      </w:r>
      <w:r w:rsidR="00DB0342">
        <w:rPr>
          <w:lang w:val="en-GB" w:eastAsia="ja-JP"/>
        </w:rPr>
        <w:fldChar w:fldCharType="separate"/>
      </w:r>
      <w:r w:rsidR="003353AA">
        <w:rPr>
          <w:lang w:val="en-GB" w:eastAsia="ja-JP"/>
        </w:rPr>
        <w:t>[6]</w:t>
      </w:r>
      <w:r w:rsidR="00DB0342">
        <w:rPr>
          <w:lang w:val="en-GB" w:eastAsia="ja-JP"/>
        </w:rPr>
        <w:fldChar w:fldCharType="end"/>
      </w:r>
      <w:r w:rsidR="00DB0342">
        <w:rPr>
          <w:lang w:val="en-GB" w:eastAsia="ja-JP"/>
        </w:rPr>
        <w:t xml:space="preserve">, </w:t>
      </w:r>
      <w:r w:rsidR="00D12B39">
        <w:rPr>
          <w:lang w:val="en-GB" w:eastAsia="ja-JP"/>
        </w:rPr>
        <w:t xml:space="preserve">based on the guidance from the SI rapporteur, the detailed R2D preamble design should be discussed </w:t>
      </w:r>
      <w:r w:rsidR="0066454A">
        <w:rPr>
          <w:lang w:val="en-GB" w:eastAsia="ja-JP"/>
        </w:rPr>
        <w:t>under agenda item 9.4.2.3.</w:t>
      </w:r>
      <w:r w:rsidR="00E7662E">
        <w:rPr>
          <w:lang w:val="en-GB" w:eastAsia="ja-JP"/>
        </w:rPr>
        <w:t xml:space="preserve"> Our views on synchronization are captured in our 9.4.2.3 contribution</w:t>
      </w:r>
      <w:r w:rsidR="00400D90">
        <w:rPr>
          <w:lang w:val="en-GB" w:eastAsia="ja-JP"/>
        </w:rPr>
        <w:t xml:space="preserve"> </w:t>
      </w:r>
      <w:r w:rsidR="00400D90">
        <w:rPr>
          <w:lang w:val="en-GB" w:eastAsia="ja-JP"/>
        </w:rPr>
        <w:fldChar w:fldCharType="begin"/>
      </w:r>
      <w:r w:rsidR="00400D90">
        <w:rPr>
          <w:lang w:val="en-GB" w:eastAsia="ja-JP"/>
        </w:rPr>
        <w:instrText xml:space="preserve"> REF _Ref166170714 \r \h </w:instrText>
      </w:r>
      <w:r w:rsidR="00400D90">
        <w:rPr>
          <w:lang w:val="en-GB" w:eastAsia="ja-JP"/>
        </w:rPr>
      </w:r>
      <w:r w:rsidR="00400D90">
        <w:rPr>
          <w:lang w:val="en-GB" w:eastAsia="ja-JP"/>
        </w:rPr>
        <w:fldChar w:fldCharType="separate"/>
      </w:r>
      <w:r w:rsidR="003353AA">
        <w:rPr>
          <w:lang w:val="en-GB" w:eastAsia="ja-JP"/>
        </w:rPr>
        <w:t>[7]</w:t>
      </w:r>
      <w:r w:rsidR="00400D90">
        <w:rPr>
          <w:lang w:val="en-GB" w:eastAsia="ja-JP"/>
        </w:rPr>
        <w:fldChar w:fldCharType="end"/>
      </w:r>
      <w:r w:rsidR="00E7662E">
        <w:rPr>
          <w:lang w:val="en-GB" w:eastAsia="ja-JP"/>
        </w:rPr>
        <w:t>.</w:t>
      </w:r>
    </w:p>
    <w:p w14:paraId="70376761" w14:textId="3B7A1445" w:rsidR="00484C12" w:rsidRDefault="00A212A3" w:rsidP="00484C12">
      <w:pPr>
        <w:pStyle w:val="Heading1"/>
      </w:pPr>
      <w:r>
        <w:t>4</w:t>
      </w:r>
      <w:r w:rsidR="00484C12">
        <w:tab/>
      </w:r>
      <w:r w:rsidR="00D05B7E">
        <w:t>D2R</w:t>
      </w:r>
      <w:r w:rsidR="00484C12">
        <w:t xml:space="preserve"> synchronization</w:t>
      </w:r>
    </w:p>
    <w:p w14:paraId="1FBAB211" w14:textId="01370C94" w:rsidR="00396DA6" w:rsidRDefault="00396DA6" w:rsidP="00396DA6">
      <w:pPr>
        <w:jc w:val="both"/>
        <w:rPr>
          <w:lang w:val="en-GB" w:eastAsia="ja-JP"/>
        </w:rPr>
      </w:pPr>
      <w:r>
        <w:rPr>
          <w:lang w:val="en-GB" w:eastAsia="ja-JP"/>
        </w:rPr>
        <w:t xml:space="preserve">RAN1#116 made </w:t>
      </w:r>
      <w:r w:rsidR="009E2A76">
        <w:rPr>
          <w:lang w:val="en-GB" w:eastAsia="ja-JP"/>
        </w:rPr>
        <w:t>the following</w:t>
      </w:r>
      <w:r>
        <w:rPr>
          <w:lang w:val="en-GB" w:eastAsia="ja-JP"/>
        </w:rPr>
        <w:t xml:space="preserve"> agreements regarding D2R synchronization:</w:t>
      </w:r>
    </w:p>
    <w:tbl>
      <w:tblPr>
        <w:tblStyle w:val="TableGrid"/>
        <w:tblW w:w="0" w:type="auto"/>
        <w:tblLook w:val="04A0" w:firstRow="1" w:lastRow="0" w:firstColumn="1" w:lastColumn="0" w:noHBand="0" w:noVBand="1"/>
      </w:tblPr>
      <w:tblGrid>
        <w:gridCol w:w="9016"/>
      </w:tblGrid>
      <w:tr w:rsidR="00396DA6" w:rsidRPr="00CB3345" w14:paraId="6463C2D8" w14:textId="77777777" w:rsidTr="00C25DDF">
        <w:tc>
          <w:tcPr>
            <w:tcW w:w="9016" w:type="dxa"/>
          </w:tcPr>
          <w:p w14:paraId="584E0899" w14:textId="77777777" w:rsidR="00396DA6" w:rsidRPr="00CB3345" w:rsidRDefault="00396DA6" w:rsidP="00C25DDF">
            <w:pPr>
              <w:adjustRightInd w:val="0"/>
              <w:snapToGrid w:val="0"/>
              <w:rPr>
                <w:rFonts w:ascii="Times New Roman" w:eastAsia="Batang" w:hAnsi="Times New Roman"/>
                <w:bCs/>
              </w:rPr>
            </w:pPr>
            <w:r w:rsidRPr="00CB3345">
              <w:rPr>
                <w:rFonts w:ascii="Times New Roman" w:eastAsia="Batang" w:hAnsi="Times New Roman"/>
                <w:bCs/>
                <w:highlight w:val="green"/>
              </w:rPr>
              <w:t>Agreement</w:t>
            </w:r>
          </w:p>
          <w:p w14:paraId="44ACA7EE" w14:textId="77777777" w:rsidR="00396DA6" w:rsidRPr="00CB3345" w:rsidRDefault="00396DA6" w:rsidP="00C25DDF">
            <w:pPr>
              <w:adjustRightInd w:val="0"/>
              <w:snapToGrid w:val="0"/>
              <w:rPr>
                <w:rFonts w:ascii="Times New Roman" w:eastAsia="Batang" w:hAnsi="Times New Roman"/>
                <w:bCs/>
              </w:rPr>
            </w:pPr>
            <w:r w:rsidRPr="00CB3345">
              <w:rPr>
                <w:rFonts w:ascii="Times New Roman" w:eastAsia="Batang" w:hAnsi="Times New Roman"/>
                <w:bCs/>
              </w:rPr>
              <w:lastRenderedPageBreak/>
              <w:t>At least the following time domain frame structure is studied for A-IoT R2D</w:t>
            </w:r>
            <w:r w:rsidRPr="00CB3345" w:rsidDel="00B30D72">
              <w:rPr>
                <w:rFonts w:ascii="Times New Roman" w:eastAsia="Batang" w:hAnsi="Times New Roman"/>
                <w:bCs/>
              </w:rPr>
              <w:t xml:space="preserve"> </w:t>
            </w:r>
            <w:r w:rsidRPr="00CB3345">
              <w:rPr>
                <w:rFonts w:ascii="Times New Roman" w:eastAsia="Batang" w:hAnsi="Times New Roman"/>
                <w:bCs/>
              </w:rPr>
              <w:t>and D2R transmission.</w:t>
            </w:r>
          </w:p>
          <w:p w14:paraId="2EB320D7" w14:textId="77777777" w:rsidR="00396DA6" w:rsidRPr="00001986" w:rsidRDefault="00396DA6" w:rsidP="00C25DDF">
            <w:pPr>
              <w:numPr>
                <w:ilvl w:val="0"/>
                <w:numId w:val="4"/>
              </w:numPr>
              <w:rPr>
                <w:rFonts w:ascii="Times New Roman" w:eastAsia="Batang" w:hAnsi="Times New Roman"/>
                <w:bCs/>
                <w:color w:val="BFBFBF" w:themeColor="background1" w:themeShade="BF"/>
              </w:rPr>
            </w:pPr>
            <w:r w:rsidRPr="00001986">
              <w:rPr>
                <w:rFonts w:ascii="Times New Roman" w:eastAsia="Batang" w:hAnsi="Times New Roman"/>
                <w:bCs/>
                <w:color w:val="BFBFBF" w:themeColor="background1" w:themeShade="BF"/>
              </w:rPr>
              <w:t>For R2D transmission,</w:t>
            </w:r>
          </w:p>
          <w:p w14:paraId="28FFA79B" w14:textId="77777777" w:rsidR="00396DA6" w:rsidRPr="00001986" w:rsidRDefault="00396DA6" w:rsidP="00C25DDF">
            <w:pPr>
              <w:numPr>
                <w:ilvl w:val="1"/>
                <w:numId w:val="4"/>
              </w:numPr>
              <w:rPr>
                <w:rFonts w:ascii="Times New Roman" w:eastAsia="Batang" w:hAnsi="Times New Roman"/>
                <w:bCs/>
                <w:color w:val="BFBFBF" w:themeColor="background1" w:themeShade="BF"/>
              </w:rPr>
            </w:pPr>
            <w:r w:rsidRPr="00001986">
              <w:rPr>
                <w:rFonts w:ascii="Times New Roman" w:eastAsia="Batang" w:hAnsi="Times New Roman"/>
                <w:bCs/>
                <w:color w:val="BFBFBF" w:themeColor="background1" w:themeShade="BF"/>
              </w:rPr>
              <w:t>A R2D</w:t>
            </w:r>
            <w:r w:rsidRPr="00001986" w:rsidDel="00B30D72">
              <w:rPr>
                <w:rFonts w:ascii="Times New Roman" w:eastAsia="Batang" w:hAnsi="Times New Roman"/>
                <w:bCs/>
                <w:color w:val="BFBFBF" w:themeColor="background1" w:themeShade="BF"/>
              </w:rPr>
              <w:t xml:space="preserve"> </w:t>
            </w:r>
            <w:r w:rsidRPr="00001986">
              <w:rPr>
                <w:rFonts w:ascii="Times New Roman" w:eastAsia="Batang" w:hAnsi="Times New Roman"/>
                <w:bCs/>
                <w:color w:val="BFBFBF" w:themeColor="background1" w:themeShade="BF"/>
              </w:rPr>
              <w:t>timing acquisition signal (e.g. R2D</w:t>
            </w:r>
            <w:r w:rsidRPr="00001986" w:rsidDel="00B30D72">
              <w:rPr>
                <w:rFonts w:ascii="Times New Roman" w:eastAsia="Batang" w:hAnsi="Times New Roman"/>
                <w:bCs/>
                <w:color w:val="BFBFBF" w:themeColor="background1" w:themeShade="BF"/>
              </w:rPr>
              <w:t xml:space="preserve"> </w:t>
            </w:r>
            <w:r w:rsidRPr="00001986">
              <w:rPr>
                <w:rFonts w:ascii="Times New Roman" w:eastAsia="Batang" w:hAnsi="Times New Roman"/>
                <w:bCs/>
                <w:color w:val="BFBFBF" w:themeColor="background1" w:themeShade="BF"/>
              </w:rPr>
              <w:t>preamble) is included at least for timing acquisition and for indicating the start of the R2D</w:t>
            </w:r>
            <w:r w:rsidRPr="00001986" w:rsidDel="00B30D72">
              <w:rPr>
                <w:rFonts w:ascii="Times New Roman" w:eastAsia="Batang" w:hAnsi="Times New Roman"/>
                <w:bCs/>
                <w:color w:val="BFBFBF" w:themeColor="background1" w:themeShade="BF"/>
              </w:rPr>
              <w:t xml:space="preserve"> </w:t>
            </w:r>
            <w:r w:rsidRPr="00001986">
              <w:rPr>
                <w:rFonts w:ascii="Times New Roman" w:eastAsia="Batang" w:hAnsi="Times New Roman"/>
                <w:bCs/>
                <w:color w:val="BFBFBF" w:themeColor="background1" w:themeShade="BF"/>
              </w:rPr>
              <w:t>transmission in time domain.</w:t>
            </w:r>
          </w:p>
          <w:p w14:paraId="72CDB46E" w14:textId="77777777" w:rsidR="00396DA6" w:rsidRPr="00CB3345" w:rsidRDefault="00396DA6" w:rsidP="00C25DDF">
            <w:pPr>
              <w:numPr>
                <w:ilvl w:val="0"/>
                <w:numId w:val="4"/>
              </w:numPr>
              <w:rPr>
                <w:rFonts w:ascii="Times New Roman" w:eastAsia="Batang" w:hAnsi="Times New Roman"/>
                <w:bCs/>
              </w:rPr>
            </w:pPr>
            <w:r w:rsidRPr="00CB3345">
              <w:rPr>
                <w:rFonts w:ascii="Times New Roman" w:eastAsia="DengXian" w:hAnsi="Times New Roman"/>
                <w:bCs/>
                <w:lang w:eastAsia="zh-CN"/>
              </w:rPr>
              <w:t xml:space="preserve">For </w:t>
            </w:r>
            <w:r w:rsidRPr="00CB3345">
              <w:rPr>
                <w:rFonts w:ascii="Times New Roman" w:eastAsia="Batang" w:hAnsi="Times New Roman"/>
                <w:bCs/>
              </w:rPr>
              <w:t>D2R transmission</w:t>
            </w:r>
            <w:r w:rsidRPr="00CB3345">
              <w:rPr>
                <w:rFonts w:ascii="Times New Roman" w:eastAsia="DengXian" w:hAnsi="Times New Roman"/>
                <w:bCs/>
                <w:lang w:eastAsia="zh-CN"/>
              </w:rPr>
              <w:t>,</w:t>
            </w:r>
          </w:p>
          <w:p w14:paraId="588FD8F8" w14:textId="77777777" w:rsidR="00396DA6" w:rsidRPr="00CB3345" w:rsidRDefault="00396DA6" w:rsidP="00C25DDF">
            <w:pPr>
              <w:numPr>
                <w:ilvl w:val="1"/>
                <w:numId w:val="4"/>
              </w:numPr>
              <w:rPr>
                <w:rFonts w:ascii="Times New Roman" w:eastAsia="Batang" w:hAnsi="Times New Roman"/>
                <w:bCs/>
              </w:rPr>
            </w:pPr>
            <w:r w:rsidRPr="00CB3345">
              <w:rPr>
                <w:rFonts w:ascii="Times New Roman" w:eastAsia="Batang" w:hAnsi="Times New Roman"/>
                <w:bCs/>
              </w:rPr>
              <w:t>A D2R timing acquisition signal (e.g. D2R preamble) is included at least for timing acquisition and for indicating the start of the D2R transmission in time domain.</w:t>
            </w:r>
          </w:p>
          <w:p w14:paraId="2183896C" w14:textId="77777777" w:rsidR="00396DA6" w:rsidRPr="00CB3345" w:rsidRDefault="00396DA6" w:rsidP="00C25DDF">
            <w:pPr>
              <w:numPr>
                <w:ilvl w:val="0"/>
                <w:numId w:val="4"/>
              </w:numPr>
              <w:rPr>
                <w:rFonts w:ascii="Times New Roman" w:eastAsia="Batang" w:hAnsi="Times New Roman"/>
                <w:bCs/>
              </w:rPr>
            </w:pPr>
            <w:r w:rsidRPr="00CB3345">
              <w:rPr>
                <w:rFonts w:ascii="Times New Roman" w:eastAsia="Batang" w:hAnsi="Times New Roman"/>
                <w:bCs/>
              </w:rPr>
              <w:t>FFS other necessary component(s), e.g. midamble, postamble, periodic sync signal, control fields, guard period</w:t>
            </w:r>
          </w:p>
          <w:p w14:paraId="4E3BBA38" w14:textId="77777777" w:rsidR="00396DA6" w:rsidRPr="00CB3345" w:rsidRDefault="00396DA6" w:rsidP="00C25DDF">
            <w:pPr>
              <w:rPr>
                <w:rFonts w:ascii="Times" w:eastAsia="Batang" w:hAnsi="Times"/>
                <w:bCs/>
                <w:lang w:val="en-GB" w:eastAsia="x-none"/>
              </w:rPr>
            </w:pPr>
          </w:p>
        </w:tc>
      </w:tr>
    </w:tbl>
    <w:p w14:paraId="1885DC17" w14:textId="6236C3C4" w:rsidR="00484C12" w:rsidRDefault="00396DA6" w:rsidP="00A01F2B">
      <w:pPr>
        <w:tabs>
          <w:tab w:val="left" w:pos="7500"/>
        </w:tabs>
        <w:jc w:val="both"/>
        <w:rPr>
          <w:lang w:val="en-GB" w:eastAsia="ja-JP"/>
        </w:rPr>
      </w:pPr>
      <w:r>
        <w:rPr>
          <w:lang w:val="en-GB" w:eastAsia="ja-JP"/>
        </w:rPr>
        <w:lastRenderedPageBreak/>
        <w:br/>
      </w:r>
      <w:r w:rsidR="00484C12">
        <w:rPr>
          <w:lang w:val="en-GB" w:eastAsia="ja-JP"/>
        </w:rPr>
        <w:t>RAN1#116</w:t>
      </w:r>
      <w:r w:rsidR="00EF760C">
        <w:rPr>
          <w:lang w:val="en-GB" w:eastAsia="ja-JP"/>
        </w:rPr>
        <w:t>bis</w:t>
      </w:r>
      <w:r w:rsidR="00484C12">
        <w:rPr>
          <w:lang w:val="en-GB" w:eastAsia="ja-JP"/>
        </w:rPr>
        <w:t xml:space="preserve"> made the following agreements regarding </w:t>
      </w:r>
      <w:r w:rsidR="00D05B7E">
        <w:rPr>
          <w:lang w:val="en-GB" w:eastAsia="ja-JP"/>
        </w:rPr>
        <w:t>D2R synchronization</w:t>
      </w:r>
      <w:r w:rsidR="00484C12">
        <w:rPr>
          <w:lang w:val="en-GB" w:eastAsia="ja-JP"/>
        </w:rPr>
        <w:t>:</w:t>
      </w:r>
    </w:p>
    <w:tbl>
      <w:tblPr>
        <w:tblW w:w="9062" w:type="dxa"/>
        <w:tblCellMar>
          <w:left w:w="0" w:type="dxa"/>
          <w:right w:w="0" w:type="dxa"/>
        </w:tblCellMar>
        <w:tblLook w:val="04A0" w:firstRow="1" w:lastRow="0" w:firstColumn="1" w:lastColumn="0" w:noHBand="0" w:noVBand="1"/>
      </w:tblPr>
      <w:tblGrid>
        <w:gridCol w:w="9062"/>
      </w:tblGrid>
      <w:tr w:rsidR="00A01F2B" w:rsidRPr="00A01F2B" w14:paraId="32FA554D" w14:textId="77777777" w:rsidTr="00A01F2B">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2A9C7" w14:textId="77777777" w:rsidR="00A01F2B" w:rsidRPr="00A01F2B" w:rsidRDefault="00A01F2B" w:rsidP="00A01F2B">
            <w:pPr>
              <w:adjustRightInd w:val="0"/>
              <w:snapToGrid w:val="0"/>
              <w:spacing w:after="0" w:line="240" w:lineRule="auto"/>
              <w:rPr>
                <w:rFonts w:ascii="Times" w:eastAsia="Batang" w:hAnsi="Times" w:cs="Times New Roman"/>
                <w:bCs/>
                <w:szCs w:val="24"/>
              </w:rPr>
            </w:pPr>
            <w:r w:rsidRPr="00A01F2B">
              <w:rPr>
                <w:rFonts w:ascii="Times" w:eastAsia="Batang" w:hAnsi="Times" w:cs="Times New Roman"/>
                <w:bCs/>
                <w:szCs w:val="24"/>
                <w:highlight w:val="green"/>
              </w:rPr>
              <w:t>Agreement</w:t>
            </w:r>
          </w:p>
          <w:p w14:paraId="4E47FA0E" w14:textId="2A76AE66" w:rsidR="00A01F2B" w:rsidRPr="00A01F2B" w:rsidRDefault="00A01F2B" w:rsidP="00A01F2B">
            <w:pPr>
              <w:adjustRightInd w:val="0"/>
              <w:snapToGrid w:val="0"/>
              <w:spacing w:after="0" w:line="240" w:lineRule="auto"/>
              <w:rPr>
                <w:rFonts w:ascii="Times" w:eastAsia="Batang" w:hAnsi="Times" w:cs="Times New Roman"/>
                <w:bCs/>
                <w:szCs w:val="24"/>
              </w:rPr>
            </w:pPr>
            <w:r w:rsidRPr="00A01F2B">
              <w:rPr>
                <w:rFonts w:ascii="Times" w:eastAsia="Batang" w:hAnsi="Times" w:cs="Times New Roman"/>
                <w:bCs/>
                <w:szCs w:val="24"/>
              </w:rPr>
              <w:t>For the reader to acquire the end of PDRCH transmission, study at least following options:</w:t>
            </w:r>
          </w:p>
          <w:p w14:paraId="3A50BEDB" w14:textId="77777777" w:rsidR="00A01F2B" w:rsidRPr="00A01F2B"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lang w:val="en-GB"/>
              </w:rPr>
            </w:pPr>
            <w:r w:rsidRPr="00A01F2B">
              <w:rPr>
                <w:rFonts w:ascii="Times" w:eastAsia="Batang" w:hAnsi="Times" w:cs="Times New Roman" w:hint="eastAsia"/>
                <w:szCs w:val="24"/>
                <w:lang w:val="en-GB"/>
              </w:rPr>
              <w:t>O</w:t>
            </w:r>
            <w:r w:rsidRPr="00A01F2B">
              <w:rPr>
                <w:rFonts w:ascii="Times" w:eastAsia="Batang" w:hAnsi="Times" w:cs="Times New Roman"/>
                <w:szCs w:val="24"/>
                <w:lang w:val="en-GB"/>
              </w:rPr>
              <w:t xml:space="preserve">ption 1: D2R postamble immediately follows the </w:t>
            </w:r>
            <w:proofErr w:type="gramStart"/>
            <w:r w:rsidRPr="00A01F2B">
              <w:rPr>
                <w:rFonts w:ascii="Times" w:eastAsia="Batang" w:hAnsi="Times" w:cs="Times New Roman"/>
                <w:szCs w:val="24"/>
                <w:lang w:val="en-GB"/>
              </w:rPr>
              <w:t>PDRCH</w:t>
            </w:r>
            <w:proofErr w:type="gramEnd"/>
          </w:p>
          <w:p w14:paraId="46B6B43F" w14:textId="77777777" w:rsidR="00A01F2B" w:rsidRPr="00A01F2B"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lang w:val="en-GB"/>
              </w:rPr>
            </w:pPr>
            <w:r w:rsidRPr="00A01F2B">
              <w:rPr>
                <w:rFonts w:ascii="Times" w:eastAsia="Batang" w:hAnsi="Times" w:cs="Times New Roman" w:hint="eastAsia"/>
                <w:szCs w:val="24"/>
                <w:lang w:val="en-GB"/>
              </w:rPr>
              <w:t>O</w:t>
            </w:r>
            <w:r w:rsidRPr="00A01F2B">
              <w:rPr>
                <w:rFonts w:ascii="Times" w:eastAsia="Batang" w:hAnsi="Times" w:cs="Times New Roman"/>
                <w:szCs w:val="24"/>
                <w:lang w:val="en-GB"/>
              </w:rPr>
              <w:t xml:space="preserve">ption 2: Based on control </w:t>
            </w:r>
            <w:proofErr w:type="gramStart"/>
            <w:r w:rsidRPr="00A01F2B">
              <w:rPr>
                <w:rFonts w:ascii="Times" w:eastAsia="Batang" w:hAnsi="Times" w:cs="Times New Roman"/>
                <w:szCs w:val="24"/>
                <w:lang w:val="en-GB"/>
              </w:rPr>
              <w:t>information</w:t>
            </w:r>
            <w:proofErr w:type="gramEnd"/>
          </w:p>
          <w:p w14:paraId="6A2DA2CF" w14:textId="77777777" w:rsidR="00A01F2B" w:rsidRPr="00A01F2B" w:rsidRDefault="00A01F2B" w:rsidP="00A01F2B">
            <w:pPr>
              <w:adjustRightInd w:val="0"/>
              <w:snapToGrid w:val="0"/>
              <w:spacing w:after="0" w:line="240" w:lineRule="auto"/>
              <w:rPr>
                <w:rFonts w:ascii="Times" w:eastAsia="Batang" w:hAnsi="Times" w:cs="Times New Roman"/>
                <w:bCs/>
                <w:szCs w:val="24"/>
                <w:highlight w:val="green"/>
              </w:rPr>
            </w:pPr>
          </w:p>
          <w:p w14:paraId="73CBDBCD" w14:textId="77777777" w:rsidR="00A01F2B" w:rsidRPr="00A01F2B" w:rsidRDefault="00A01F2B" w:rsidP="00A01F2B">
            <w:pPr>
              <w:adjustRightInd w:val="0"/>
              <w:snapToGrid w:val="0"/>
              <w:spacing w:after="0" w:line="240" w:lineRule="auto"/>
              <w:rPr>
                <w:rFonts w:ascii="Times" w:eastAsia="Batang" w:hAnsi="Times" w:cs="Times New Roman"/>
                <w:bCs/>
                <w:szCs w:val="24"/>
              </w:rPr>
            </w:pPr>
            <w:r w:rsidRPr="00A01F2B">
              <w:rPr>
                <w:rFonts w:ascii="Times" w:eastAsia="Batang" w:hAnsi="Times" w:cs="Times New Roman"/>
                <w:bCs/>
                <w:szCs w:val="24"/>
                <w:highlight w:val="green"/>
              </w:rPr>
              <w:t>Agreement</w:t>
            </w:r>
          </w:p>
          <w:p w14:paraId="6EBC4A4C" w14:textId="77777777" w:rsidR="00A01F2B" w:rsidRPr="00A01F2B" w:rsidRDefault="00A01F2B" w:rsidP="00A01F2B">
            <w:pPr>
              <w:adjustRightInd w:val="0"/>
              <w:snapToGrid w:val="0"/>
              <w:spacing w:after="0" w:line="240" w:lineRule="auto"/>
              <w:rPr>
                <w:rFonts w:ascii="Times" w:eastAsia="SimSun" w:hAnsi="Times" w:cs="Times New Roman"/>
                <w:bCs/>
                <w:szCs w:val="24"/>
                <w:lang w:val="en-GB"/>
              </w:rPr>
            </w:pPr>
            <w:r w:rsidRPr="00A01F2B">
              <w:rPr>
                <w:rFonts w:ascii="Times" w:eastAsia="SimSun" w:hAnsi="Times" w:cs="Times New Roman"/>
                <w:bCs/>
                <w:szCs w:val="24"/>
                <w:lang w:val="en-GB"/>
              </w:rPr>
              <w:t xml:space="preserve">For D2R transmission, study the necessity of </w:t>
            </w:r>
            <w:proofErr w:type="spellStart"/>
            <w:r w:rsidRPr="00A01F2B">
              <w:rPr>
                <w:rFonts w:ascii="Times" w:eastAsia="SimSun" w:hAnsi="Times" w:cs="Times New Roman"/>
                <w:bCs/>
                <w:szCs w:val="24"/>
                <w:lang w:val="en-GB"/>
              </w:rPr>
              <w:t>midamble</w:t>
            </w:r>
            <w:proofErr w:type="spellEnd"/>
            <w:r w:rsidRPr="00A01F2B">
              <w:rPr>
                <w:rFonts w:ascii="Times" w:eastAsia="SimSun" w:hAnsi="Times" w:cs="Times New Roman"/>
                <w:bCs/>
                <w:szCs w:val="24"/>
                <w:lang w:val="en-GB"/>
              </w:rPr>
              <w:t xml:space="preserve"> at least for the purpose of performing timing/frequency tracking or channel estimation or interference estimation, considering at least the following: </w:t>
            </w:r>
          </w:p>
          <w:p w14:paraId="487B2525" w14:textId="77777777" w:rsidR="00A01F2B" w:rsidRPr="00A01F2B"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lang w:val="en-GB"/>
              </w:rPr>
            </w:pPr>
            <w:r w:rsidRPr="00A01F2B">
              <w:rPr>
                <w:rFonts w:ascii="Times" w:eastAsia="Batang" w:hAnsi="Times" w:cs="Times New Roman"/>
                <w:szCs w:val="24"/>
                <w:lang w:val="en-GB"/>
              </w:rPr>
              <w:t xml:space="preserve">Modulation and Coding schemes, e.g., data modulation, line/channel coding </w:t>
            </w:r>
          </w:p>
          <w:p w14:paraId="374CC6B2" w14:textId="77777777" w:rsidR="00A01F2B" w:rsidRPr="00A01F2B"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lang w:val="en-GB"/>
              </w:rPr>
            </w:pPr>
            <w:r w:rsidRPr="00A01F2B">
              <w:rPr>
                <w:rFonts w:ascii="Times" w:eastAsia="Batang" w:hAnsi="Times" w:cs="Times New Roman" w:hint="eastAsia"/>
                <w:szCs w:val="24"/>
                <w:lang w:val="en-GB"/>
              </w:rPr>
              <w:t>R</w:t>
            </w:r>
            <w:r w:rsidRPr="00A01F2B">
              <w:rPr>
                <w:rFonts w:ascii="Times" w:eastAsia="Batang" w:hAnsi="Times" w:cs="Times New Roman"/>
                <w:szCs w:val="24"/>
                <w:lang w:val="en-GB"/>
              </w:rPr>
              <w:t xml:space="preserve">eceiving methods, e.g., </w:t>
            </w:r>
            <w:proofErr w:type="gramStart"/>
            <w:r w:rsidRPr="00A01F2B">
              <w:rPr>
                <w:rFonts w:ascii="Times" w:eastAsia="Batang" w:hAnsi="Times" w:cs="Times New Roman"/>
                <w:szCs w:val="24"/>
                <w:lang w:val="en-GB"/>
              </w:rPr>
              <w:t>coherent</w:t>
            </w:r>
            <w:proofErr w:type="gramEnd"/>
            <w:r w:rsidRPr="00A01F2B">
              <w:rPr>
                <w:rFonts w:ascii="Times" w:eastAsia="Batang" w:hAnsi="Times" w:cs="Times New Roman"/>
                <w:szCs w:val="24"/>
                <w:lang w:val="en-GB"/>
              </w:rPr>
              <w:t xml:space="preserve"> or non-coherent</w:t>
            </w:r>
          </w:p>
          <w:p w14:paraId="176F74BB" w14:textId="77777777" w:rsidR="00A01F2B" w:rsidRPr="00A01F2B"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lang w:val="en-GB"/>
              </w:rPr>
            </w:pPr>
            <w:r w:rsidRPr="00A01F2B">
              <w:rPr>
                <w:rFonts w:ascii="Times" w:eastAsia="Batang" w:hAnsi="Times" w:cs="Times New Roman"/>
                <w:szCs w:val="24"/>
                <w:lang w:val="en-GB"/>
              </w:rPr>
              <w:t>D2R transmission length/packet size</w:t>
            </w:r>
          </w:p>
          <w:p w14:paraId="29DDEA26" w14:textId="77777777" w:rsidR="00A01F2B" w:rsidRPr="00A01F2B"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lang w:val="en-GB"/>
              </w:rPr>
            </w:pPr>
            <w:proofErr w:type="spellStart"/>
            <w:r w:rsidRPr="00A01F2B">
              <w:rPr>
                <w:rFonts w:ascii="Times" w:eastAsia="Batang" w:hAnsi="Times" w:cs="Times New Roman" w:hint="eastAsia"/>
                <w:szCs w:val="24"/>
                <w:lang w:val="en-GB"/>
              </w:rPr>
              <w:t>M</w:t>
            </w:r>
            <w:r w:rsidRPr="00A01F2B">
              <w:rPr>
                <w:rFonts w:ascii="Times" w:eastAsia="Batang" w:hAnsi="Times" w:cs="Times New Roman"/>
                <w:szCs w:val="24"/>
                <w:lang w:val="en-GB"/>
              </w:rPr>
              <w:t>idamble</w:t>
            </w:r>
            <w:proofErr w:type="spellEnd"/>
            <w:r w:rsidRPr="00A01F2B">
              <w:rPr>
                <w:rFonts w:ascii="Times" w:eastAsia="Batang" w:hAnsi="Times" w:cs="Times New Roman"/>
                <w:szCs w:val="24"/>
                <w:lang w:val="en-GB"/>
              </w:rPr>
              <w:t xml:space="preserve"> overhead</w:t>
            </w:r>
          </w:p>
          <w:p w14:paraId="416C80D5" w14:textId="77777777" w:rsidR="00A01F2B" w:rsidRPr="00A01F2B"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lang w:val="en-GB"/>
              </w:rPr>
            </w:pPr>
            <w:r w:rsidRPr="00A01F2B">
              <w:rPr>
                <w:rFonts w:ascii="Times" w:eastAsia="Batang" w:hAnsi="Times" w:cs="Times New Roman" w:hint="eastAsia"/>
                <w:szCs w:val="24"/>
                <w:lang w:val="en-GB"/>
              </w:rPr>
              <w:t>T</w:t>
            </w:r>
            <w:r w:rsidRPr="00A01F2B">
              <w:rPr>
                <w:rFonts w:ascii="Times" w:eastAsia="Batang" w:hAnsi="Times" w:cs="Times New Roman"/>
                <w:szCs w:val="24"/>
                <w:lang w:val="en-GB"/>
              </w:rPr>
              <w:t>iming/frequency accuracy</w:t>
            </w:r>
          </w:p>
          <w:p w14:paraId="7A973ABA" w14:textId="77777777" w:rsidR="00A01F2B" w:rsidRPr="00A01F2B"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lang w:val="en-GB"/>
              </w:rPr>
            </w:pPr>
            <w:r w:rsidRPr="00A01F2B">
              <w:rPr>
                <w:rFonts w:ascii="Times" w:eastAsia="Batang" w:hAnsi="Times" w:cs="Times New Roman"/>
                <w:szCs w:val="24"/>
                <w:lang w:val="en-GB"/>
              </w:rPr>
              <w:t>Phase accuracy</w:t>
            </w:r>
          </w:p>
          <w:p w14:paraId="16B4D920" w14:textId="77777777" w:rsidR="00A01F2B" w:rsidRPr="00A01F2B" w:rsidRDefault="00A01F2B" w:rsidP="00A01F2B">
            <w:pPr>
              <w:widowControl w:val="0"/>
              <w:autoSpaceDE w:val="0"/>
              <w:autoSpaceDN w:val="0"/>
              <w:adjustRightInd w:val="0"/>
              <w:spacing w:after="0" w:line="240" w:lineRule="auto"/>
              <w:jc w:val="both"/>
              <w:rPr>
                <w:rFonts w:ascii="Times New Roman" w:eastAsia="Batang" w:hAnsi="Times New Roman" w:cs="Times New Roman"/>
                <w:szCs w:val="20"/>
                <w:lang w:val="en-GB"/>
              </w:rPr>
            </w:pPr>
          </w:p>
        </w:tc>
      </w:tr>
    </w:tbl>
    <w:p w14:paraId="0AB22B65" w14:textId="7B9E3E7F" w:rsidR="00484C12" w:rsidRPr="00E7662E" w:rsidRDefault="00643000" w:rsidP="00966688">
      <w:pPr>
        <w:jc w:val="both"/>
        <w:rPr>
          <w:lang w:val="en-GB" w:eastAsia="ja-JP"/>
        </w:rPr>
      </w:pPr>
      <w:r>
        <w:rPr>
          <w:lang w:eastAsia="zh-CN"/>
        </w:rPr>
        <w:br/>
      </w:r>
      <w:r>
        <w:t>According to the feature lead summary</w:t>
      </w:r>
      <w:r>
        <w:rPr>
          <w:lang w:val="en-GB" w:eastAsia="ja-JP"/>
        </w:rPr>
        <w:t xml:space="preserve"> </w:t>
      </w:r>
      <w:r>
        <w:rPr>
          <w:lang w:val="en-GB" w:eastAsia="ja-JP"/>
        </w:rPr>
        <w:fldChar w:fldCharType="begin"/>
      </w:r>
      <w:r>
        <w:rPr>
          <w:lang w:val="en-GB" w:eastAsia="ja-JP"/>
        </w:rPr>
        <w:instrText xml:space="preserve"> REF _Ref161350622 \r \h </w:instrText>
      </w:r>
      <w:r>
        <w:rPr>
          <w:lang w:val="en-GB" w:eastAsia="ja-JP"/>
        </w:rPr>
      </w:r>
      <w:r>
        <w:rPr>
          <w:lang w:val="en-GB" w:eastAsia="ja-JP"/>
        </w:rPr>
        <w:fldChar w:fldCharType="separate"/>
      </w:r>
      <w:r w:rsidR="003353AA">
        <w:rPr>
          <w:lang w:val="en-GB" w:eastAsia="ja-JP"/>
        </w:rPr>
        <w:t>[6]</w:t>
      </w:r>
      <w:r>
        <w:rPr>
          <w:lang w:val="en-GB" w:eastAsia="ja-JP"/>
        </w:rPr>
        <w:fldChar w:fldCharType="end"/>
      </w:r>
      <w:r>
        <w:rPr>
          <w:lang w:val="en-GB" w:eastAsia="ja-JP"/>
        </w:rPr>
        <w:t xml:space="preserve">, based on the guidance from the SI rapporteur, the detailed </w:t>
      </w:r>
      <w:r w:rsidR="00B41F61">
        <w:rPr>
          <w:lang w:val="en-GB" w:eastAsia="ja-JP"/>
        </w:rPr>
        <w:t>D2R</w:t>
      </w:r>
      <w:r>
        <w:rPr>
          <w:lang w:val="en-GB" w:eastAsia="ja-JP"/>
        </w:rPr>
        <w:t xml:space="preserve"> preamble design should be discussed under agenda item 9.4.2.3.</w:t>
      </w:r>
      <w:r w:rsidR="00E7662E" w:rsidRPr="00E7662E">
        <w:rPr>
          <w:lang w:val="en-GB" w:eastAsia="ja-JP"/>
        </w:rPr>
        <w:t xml:space="preserve"> </w:t>
      </w:r>
      <w:r w:rsidR="00E7662E">
        <w:rPr>
          <w:lang w:val="en-GB" w:eastAsia="ja-JP"/>
        </w:rPr>
        <w:t>Our views on synchronization are captured in our 9.4.2.3 contribution</w:t>
      </w:r>
      <w:r w:rsidR="00400D90">
        <w:rPr>
          <w:lang w:val="en-GB" w:eastAsia="ja-JP"/>
        </w:rPr>
        <w:t xml:space="preserve"> </w:t>
      </w:r>
      <w:r w:rsidR="00400D90">
        <w:rPr>
          <w:lang w:val="en-GB" w:eastAsia="ja-JP"/>
        </w:rPr>
        <w:fldChar w:fldCharType="begin"/>
      </w:r>
      <w:r w:rsidR="00400D90">
        <w:rPr>
          <w:lang w:val="en-GB" w:eastAsia="ja-JP"/>
        </w:rPr>
        <w:instrText xml:space="preserve"> REF _Ref166170714 \r \h </w:instrText>
      </w:r>
      <w:r w:rsidR="00400D90">
        <w:rPr>
          <w:lang w:val="en-GB" w:eastAsia="ja-JP"/>
        </w:rPr>
      </w:r>
      <w:r w:rsidR="00400D90">
        <w:rPr>
          <w:lang w:val="en-GB" w:eastAsia="ja-JP"/>
        </w:rPr>
        <w:fldChar w:fldCharType="separate"/>
      </w:r>
      <w:r w:rsidR="003353AA">
        <w:rPr>
          <w:lang w:val="en-GB" w:eastAsia="ja-JP"/>
        </w:rPr>
        <w:t>[7]</w:t>
      </w:r>
      <w:r w:rsidR="00400D90">
        <w:rPr>
          <w:lang w:val="en-GB" w:eastAsia="ja-JP"/>
        </w:rPr>
        <w:fldChar w:fldCharType="end"/>
      </w:r>
      <w:r w:rsidR="00E7662E">
        <w:rPr>
          <w:lang w:val="en-GB" w:eastAsia="ja-JP"/>
        </w:rPr>
        <w:t>.</w:t>
      </w:r>
    </w:p>
    <w:p w14:paraId="460A687F" w14:textId="64613001" w:rsidR="00AE3AF3" w:rsidRDefault="00A212A3" w:rsidP="00AE3AF3">
      <w:pPr>
        <w:pStyle w:val="Heading1"/>
      </w:pPr>
      <w:r>
        <w:t>5</w:t>
      </w:r>
      <w:r w:rsidR="00AE3AF3">
        <w:tab/>
        <w:t>Random access</w:t>
      </w:r>
    </w:p>
    <w:p w14:paraId="76AD8727" w14:textId="77777777" w:rsidR="00AE3AF3" w:rsidRDefault="00AE3AF3" w:rsidP="00AE3AF3">
      <w:pPr>
        <w:jc w:val="both"/>
        <w:rPr>
          <w:lang w:val="en-GB" w:eastAsia="ja-JP"/>
        </w:rPr>
      </w:pPr>
      <w:r>
        <w:rPr>
          <w:lang w:val="en-GB" w:eastAsia="ja-JP"/>
        </w:rPr>
        <w:t>RAN1#116 made the following agreements regarding random access:</w:t>
      </w:r>
    </w:p>
    <w:tbl>
      <w:tblPr>
        <w:tblStyle w:val="TableGrid"/>
        <w:tblW w:w="0" w:type="auto"/>
        <w:tblLook w:val="04A0" w:firstRow="1" w:lastRow="0" w:firstColumn="1" w:lastColumn="0" w:noHBand="0" w:noVBand="1"/>
      </w:tblPr>
      <w:tblGrid>
        <w:gridCol w:w="9016"/>
      </w:tblGrid>
      <w:tr w:rsidR="00AE3AF3" w:rsidRPr="000B7C15" w14:paraId="48DA11B4" w14:textId="77777777" w:rsidTr="00362DAE">
        <w:tc>
          <w:tcPr>
            <w:tcW w:w="9629" w:type="dxa"/>
          </w:tcPr>
          <w:p w14:paraId="7A26D8CD" w14:textId="77777777" w:rsidR="00AE3AF3" w:rsidRPr="001C58F5" w:rsidRDefault="00AE3AF3" w:rsidP="00362DAE">
            <w:pPr>
              <w:adjustRightInd w:val="0"/>
              <w:snapToGrid w:val="0"/>
              <w:rPr>
                <w:rFonts w:ascii="Times New Roman" w:eastAsia="Batang" w:hAnsi="Times New Roman"/>
                <w:szCs w:val="20"/>
              </w:rPr>
            </w:pPr>
            <w:r w:rsidRPr="001C58F5">
              <w:rPr>
                <w:rFonts w:ascii="Times New Roman" w:eastAsia="Batang" w:hAnsi="Times New Roman"/>
                <w:szCs w:val="20"/>
                <w:highlight w:val="green"/>
              </w:rPr>
              <w:t>Agreement</w:t>
            </w:r>
          </w:p>
          <w:p w14:paraId="3F583792" w14:textId="77777777" w:rsidR="00AE3AF3" w:rsidRPr="001C58F5" w:rsidRDefault="00AE3AF3" w:rsidP="00362DAE">
            <w:pPr>
              <w:rPr>
                <w:rFonts w:ascii="Times New Roman" w:eastAsia="Batang" w:hAnsi="Times New Roman"/>
                <w:szCs w:val="20"/>
                <w:lang w:eastAsia="x-none"/>
              </w:rPr>
            </w:pPr>
            <w:r w:rsidRPr="001C58F5">
              <w:rPr>
                <w:rFonts w:ascii="Times New Roman" w:eastAsia="Batang" w:hAnsi="Times New Roman" w:hint="eastAsia"/>
                <w:szCs w:val="20"/>
              </w:rPr>
              <w:t>Fro</w:t>
            </w:r>
            <w:r w:rsidRPr="001C58F5">
              <w:rPr>
                <w:rFonts w:ascii="Times New Roman" w:eastAsia="Batang" w:hAnsi="Times New Roman"/>
                <w:szCs w:val="20"/>
              </w:rPr>
              <w:t>m RAN1 perspective, at least when a response is expected from multiple devices that are intended to be identified, an A-IoT contention-based access procedure initiated by the reader is used.</w:t>
            </w:r>
          </w:p>
          <w:p w14:paraId="3658A2B3" w14:textId="77777777" w:rsidR="00AE3AF3" w:rsidRPr="001C58F5" w:rsidRDefault="00AE3AF3" w:rsidP="00362DAE">
            <w:pPr>
              <w:rPr>
                <w:rFonts w:ascii="Times New Roman" w:eastAsia="Batang" w:hAnsi="Times New Roman"/>
                <w:szCs w:val="20"/>
                <w:lang w:eastAsia="x-none"/>
              </w:rPr>
            </w:pPr>
          </w:p>
          <w:p w14:paraId="01666B86" w14:textId="77777777" w:rsidR="00AE3AF3" w:rsidRPr="001C58F5" w:rsidRDefault="00AE3AF3" w:rsidP="00362DAE">
            <w:pPr>
              <w:adjustRightInd w:val="0"/>
              <w:snapToGrid w:val="0"/>
              <w:rPr>
                <w:rFonts w:ascii="Times New Roman" w:eastAsia="Batang" w:hAnsi="Times New Roman"/>
                <w:szCs w:val="20"/>
              </w:rPr>
            </w:pPr>
            <w:r w:rsidRPr="001C58F5">
              <w:rPr>
                <w:rFonts w:ascii="Times New Roman" w:eastAsia="Batang" w:hAnsi="Times New Roman"/>
                <w:szCs w:val="20"/>
                <w:highlight w:val="green"/>
              </w:rPr>
              <w:t>Agreement</w:t>
            </w:r>
          </w:p>
          <w:p w14:paraId="51379386" w14:textId="28CEC8A4" w:rsidR="00AE3AF3" w:rsidRPr="001C58F5" w:rsidRDefault="00AE3AF3" w:rsidP="006D06DB">
            <w:pPr>
              <w:rPr>
                <w:rFonts w:ascii="Times New Roman" w:eastAsia="Batang" w:hAnsi="Times New Roman"/>
                <w:szCs w:val="20"/>
              </w:rPr>
            </w:pPr>
            <w:r w:rsidRPr="001C58F5">
              <w:rPr>
                <w:rFonts w:ascii="Times New Roman" w:eastAsia="Batang" w:hAnsi="Times New Roman"/>
                <w:szCs w:val="20"/>
              </w:rPr>
              <w:t>For A-IoT contention-based access procedure, at least slotted-ALOHA based access is studied.</w:t>
            </w:r>
          </w:p>
          <w:p w14:paraId="51BA1B55" w14:textId="77777777" w:rsidR="00AE3AF3" w:rsidRPr="001C58F5" w:rsidRDefault="00AE3AF3" w:rsidP="001C58F5">
            <w:pPr>
              <w:rPr>
                <w:rFonts w:ascii="Times New Roman" w:eastAsia="Batang" w:hAnsi="Times New Roman"/>
                <w:szCs w:val="20"/>
              </w:rPr>
            </w:pPr>
          </w:p>
          <w:p w14:paraId="356ACEA8" w14:textId="77777777" w:rsidR="0082116D" w:rsidRPr="001C58F5" w:rsidRDefault="0082116D" w:rsidP="0082116D">
            <w:pPr>
              <w:adjustRightInd w:val="0"/>
              <w:snapToGrid w:val="0"/>
              <w:rPr>
                <w:rFonts w:ascii="Times New Roman" w:eastAsia="Batang" w:hAnsi="Times New Roman"/>
                <w:szCs w:val="20"/>
                <w:highlight w:val="green"/>
              </w:rPr>
            </w:pPr>
            <w:r w:rsidRPr="001C58F5">
              <w:rPr>
                <w:rFonts w:ascii="Times New Roman" w:eastAsia="Batang" w:hAnsi="Times New Roman"/>
                <w:szCs w:val="20"/>
                <w:highlight w:val="green"/>
                <w:lang w:val="en-US"/>
              </w:rPr>
              <w:t>Agreement</w:t>
            </w:r>
            <w:r w:rsidRPr="006710AC">
              <w:rPr>
                <w:rFonts w:ascii="Times New Roman" w:hAnsi="Times New Roman"/>
                <w:szCs w:val="20"/>
                <w:lang w:val="en-US"/>
              </w:rPr>
              <w:t xml:space="preserve"> (copied from 9.4.2.3)</w:t>
            </w:r>
          </w:p>
          <w:p w14:paraId="5D86D0CE" w14:textId="77777777" w:rsidR="0082116D" w:rsidRPr="001C58F5" w:rsidRDefault="0082116D" w:rsidP="0082116D">
            <w:pPr>
              <w:pStyle w:val="paragraph"/>
              <w:spacing w:before="0" w:beforeAutospacing="0" w:after="0" w:afterAutospacing="0"/>
              <w:textAlignment w:val="baseline"/>
              <w:rPr>
                <w:sz w:val="20"/>
                <w:szCs w:val="20"/>
              </w:rPr>
            </w:pPr>
            <w:r>
              <w:rPr>
                <w:rStyle w:val="normaltextrun"/>
                <w:sz w:val="20"/>
                <w:szCs w:val="20"/>
                <w:lang w:val="en-GB"/>
              </w:rPr>
              <w:t>For ambient IoT devices, at least for D2R data transmission, a physical channel (PDRCH) is studied along with the following,</w:t>
            </w:r>
            <w:r>
              <w:rPr>
                <w:rStyle w:val="eop"/>
                <w:sz w:val="20"/>
                <w:szCs w:val="20"/>
              </w:rPr>
              <w:t> </w:t>
            </w:r>
          </w:p>
          <w:p w14:paraId="18055D82" w14:textId="77777777" w:rsidR="0082116D" w:rsidRPr="001C58F5" w:rsidRDefault="0082116D" w:rsidP="008B6C36">
            <w:pPr>
              <w:pStyle w:val="ListParagraph"/>
              <w:numPr>
                <w:ilvl w:val="0"/>
                <w:numId w:val="5"/>
              </w:numPr>
              <w:autoSpaceDE w:val="0"/>
              <w:autoSpaceDN w:val="0"/>
              <w:adjustRightInd w:val="0"/>
              <w:snapToGrid w:val="0"/>
              <w:rPr>
                <w:rFonts w:ascii="Times New Roman" w:eastAsia="SimSun" w:hAnsi="Times New Roman"/>
                <w:sz w:val="20"/>
                <w:szCs w:val="20"/>
              </w:rPr>
            </w:pPr>
            <w:r w:rsidRPr="001C58F5">
              <w:rPr>
                <w:rFonts w:ascii="Times New Roman" w:eastAsia="SimSun" w:hAnsi="Times New Roman"/>
                <w:sz w:val="20"/>
                <w:szCs w:val="20"/>
              </w:rPr>
              <w:t>Response transmitted from device to reader during contention-based access procedure is transmitted on the PDRCH </w:t>
            </w:r>
          </w:p>
          <w:p w14:paraId="20E10292" w14:textId="77777777" w:rsidR="0082116D" w:rsidRPr="001C58F5" w:rsidRDefault="0082116D" w:rsidP="008B6C36">
            <w:pPr>
              <w:pStyle w:val="ListParagraph"/>
              <w:numPr>
                <w:ilvl w:val="1"/>
                <w:numId w:val="5"/>
              </w:numPr>
              <w:autoSpaceDE w:val="0"/>
              <w:autoSpaceDN w:val="0"/>
              <w:adjustRightInd w:val="0"/>
              <w:snapToGrid w:val="0"/>
              <w:rPr>
                <w:rFonts w:ascii="Times New Roman" w:eastAsia="SimSun" w:hAnsi="Times New Roman"/>
                <w:sz w:val="20"/>
                <w:szCs w:val="20"/>
              </w:rPr>
            </w:pPr>
            <w:r w:rsidRPr="001C58F5">
              <w:rPr>
                <w:rFonts w:ascii="Times New Roman" w:eastAsia="SimSun" w:hAnsi="Times New Roman"/>
                <w:sz w:val="20"/>
                <w:szCs w:val="20"/>
              </w:rPr>
              <w:t>FFS: Details of response </w:t>
            </w:r>
          </w:p>
          <w:p w14:paraId="732C534F" w14:textId="77777777" w:rsidR="0082116D" w:rsidRPr="006710AC" w:rsidRDefault="0082116D" w:rsidP="008B6C36">
            <w:pPr>
              <w:pStyle w:val="ListParagraph"/>
              <w:numPr>
                <w:ilvl w:val="0"/>
                <w:numId w:val="5"/>
              </w:numPr>
              <w:autoSpaceDE w:val="0"/>
              <w:autoSpaceDN w:val="0"/>
              <w:adjustRightInd w:val="0"/>
              <w:snapToGrid w:val="0"/>
              <w:rPr>
                <w:rFonts w:ascii="Times New Roman" w:eastAsia="SimSun" w:hAnsi="Times New Roman"/>
                <w:color w:val="BFBFBF" w:themeColor="background1" w:themeShade="BF"/>
                <w:sz w:val="20"/>
                <w:szCs w:val="20"/>
              </w:rPr>
            </w:pPr>
            <w:r w:rsidRPr="006710AC">
              <w:rPr>
                <w:rFonts w:ascii="Times New Roman" w:eastAsia="SimSun" w:hAnsi="Times New Roman"/>
                <w:color w:val="BFBFBF" w:themeColor="background1" w:themeShade="BF"/>
                <w:sz w:val="20"/>
                <w:szCs w:val="20"/>
              </w:rPr>
              <w:t>FFS Whether/how/what D2R control information (if defined) is transmitted on the PDRCH </w:t>
            </w:r>
          </w:p>
          <w:p w14:paraId="0684E75A" w14:textId="77777777" w:rsidR="0082116D" w:rsidRPr="006710AC" w:rsidRDefault="0082116D" w:rsidP="008B6C36">
            <w:pPr>
              <w:pStyle w:val="ListParagraph"/>
              <w:numPr>
                <w:ilvl w:val="0"/>
                <w:numId w:val="5"/>
              </w:numPr>
              <w:autoSpaceDE w:val="0"/>
              <w:autoSpaceDN w:val="0"/>
              <w:adjustRightInd w:val="0"/>
              <w:snapToGrid w:val="0"/>
              <w:rPr>
                <w:rFonts w:ascii="Times New Roman" w:eastAsia="SimSun" w:hAnsi="Times New Roman"/>
                <w:color w:val="BFBFBF" w:themeColor="background1" w:themeShade="BF"/>
                <w:sz w:val="20"/>
                <w:szCs w:val="20"/>
              </w:rPr>
            </w:pPr>
            <w:r w:rsidRPr="006710AC">
              <w:rPr>
                <w:rFonts w:ascii="Times New Roman" w:eastAsia="SimSun" w:hAnsi="Times New Roman"/>
                <w:color w:val="BFBFBF" w:themeColor="background1" w:themeShade="BF"/>
                <w:sz w:val="20"/>
                <w:szCs w:val="20"/>
              </w:rPr>
              <w:t>Note: the naming of PDRCH is used for the sake of the study </w:t>
            </w:r>
          </w:p>
          <w:p w14:paraId="7FADC7E1" w14:textId="77777777" w:rsidR="0082116D" w:rsidRPr="001C58F5" w:rsidRDefault="0082116D" w:rsidP="00362DAE">
            <w:pPr>
              <w:rPr>
                <w:rFonts w:ascii="Times New Roman" w:eastAsia="Batang" w:hAnsi="Times New Roman"/>
                <w:szCs w:val="20"/>
                <w:lang w:val="en-GB" w:eastAsia="x-none"/>
              </w:rPr>
            </w:pPr>
          </w:p>
        </w:tc>
      </w:tr>
    </w:tbl>
    <w:p w14:paraId="1A76C83B" w14:textId="5C674BF9" w:rsidR="00C06DBD" w:rsidRDefault="00C06DBD" w:rsidP="00C06DBD">
      <w:pPr>
        <w:jc w:val="both"/>
        <w:rPr>
          <w:lang w:val="en-GB" w:eastAsia="ja-JP"/>
        </w:rPr>
      </w:pPr>
      <w:r>
        <w:rPr>
          <w:lang w:eastAsia="zh-CN"/>
        </w:rPr>
        <w:br/>
      </w:r>
      <w:r>
        <w:rPr>
          <w:lang w:val="en-GB" w:eastAsia="ja-JP"/>
        </w:rPr>
        <w:t>RAN1#116bis discussed the following proposals</w:t>
      </w:r>
      <w:r w:rsidR="006207E4">
        <w:rPr>
          <w:lang w:val="en-GB" w:eastAsia="ja-JP"/>
        </w:rPr>
        <w:t xml:space="preserve"> regarding random access </w:t>
      </w:r>
      <w:r w:rsidR="006207E4">
        <w:rPr>
          <w:lang w:val="en-GB" w:eastAsia="ja-JP"/>
        </w:rPr>
        <w:fldChar w:fldCharType="begin"/>
      </w:r>
      <w:r w:rsidR="006207E4">
        <w:rPr>
          <w:lang w:val="en-GB" w:eastAsia="ja-JP"/>
        </w:rPr>
        <w:instrText xml:space="preserve"> REF _Ref161350622 \r \h </w:instrText>
      </w:r>
      <w:r w:rsidR="006207E4">
        <w:rPr>
          <w:lang w:val="en-GB" w:eastAsia="ja-JP"/>
        </w:rPr>
      </w:r>
      <w:r w:rsidR="006207E4">
        <w:rPr>
          <w:lang w:val="en-GB" w:eastAsia="ja-JP"/>
        </w:rPr>
        <w:fldChar w:fldCharType="separate"/>
      </w:r>
      <w:r w:rsidR="003353AA">
        <w:rPr>
          <w:lang w:val="en-GB" w:eastAsia="ja-JP"/>
        </w:rPr>
        <w:t>[6]</w:t>
      </w:r>
      <w:r w:rsidR="006207E4">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016"/>
      </w:tblGrid>
      <w:tr w:rsidR="00C06DBD" w:rsidRPr="006135DA" w14:paraId="582C52C8" w14:textId="77777777" w:rsidTr="006135DA">
        <w:tc>
          <w:tcPr>
            <w:tcW w:w="9629" w:type="dxa"/>
          </w:tcPr>
          <w:p w14:paraId="127EC12E" w14:textId="139666EA" w:rsidR="006135DA" w:rsidRPr="006135DA" w:rsidRDefault="006135DA" w:rsidP="00A572EC">
            <w:pPr>
              <w:adjustRightInd w:val="0"/>
              <w:snapToGrid w:val="0"/>
              <w:spacing w:afterLines="50" w:after="120"/>
              <w:rPr>
                <w:rFonts w:ascii="Times New Roman" w:eastAsia="SimSun" w:hAnsi="Times New Roman"/>
                <w:bCs/>
                <w:szCs w:val="20"/>
                <w:lang w:eastAsia="zh-CN"/>
              </w:rPr>
            </w:pPr>
            <w:r w:rsidRPr="006135DA">
              <w:rPr>
                <w:rFonts w:ascii="Times New Roman" w:eastAsia="Microsoft YaHei UI" w:hAnsi="Times New Roman"/>
                <w:bCs/>
                <w:szCs w:val="20"/>
                <w:lang w:val="en-GB" w:eastAsia="zh-CN"/>
              </w:rPr>
              <w:t>Proposal 5.1-1a</w:t>
            </w:r>
            <w:r w:rsidRPr="006135DA">
              <w:rPr>
                <w:rFonts w:ascii="Times New Roman" w:eastAsia="SimSun" w:hAnsi="Times New Roman"/>
                <w:bCs/>
                <w:szCs w:val="20"/>
                <w:lang w:eastAsia="zh-CN"/>
              </w:rPr>
              <w:t xml:space="preserve">: From RAN1 perspective, for A-IoT contention-based access procedure, following steps is used </w:t>
            </w:r>
            <w:r w:rsidRPr="006135DA">
              <w:rPr>
                <w:rFonts w:ascii="Times New Roman" w:eastAsia="SimSun" w:hAnsi="Times New Roman"/>
                <w:bCs/>
                <w:szCs w:val="20"/>
                <w:u w:val="single"/>
                <w:lang w:eastAsia="zh-CN"/>
              </w:rPr>
              <w:t>as baseline for latency evaluation purpose</w:t>
            </w:r>
            <w:r w:rsidRPr="006135DA">
              <w:rPr>
                <w:rFonts w:ascii="Times New Roman" w:eastAsia="SimSun" w:hAnsi="Times New Roman"/>
                <w:bCs/>
                <w:szCs w:val="20"/>
                <w:lang w:eastAsia="zh-CN"/>
              </w:rPr>
              <w:t>.</w:t>
            </w:r>
          </w:p>
          <w:p w14:paraId="23C5C4B3" w14:textId="77777777" w:rsidR="006135DA" w:rsidRPr="006135DA" w:rsidRDefault="006135DA" w:rsidP="008B6C36">
            <w:pPr>
              <w:widowControl w:val="0"/>
              <w:numPr>
                <w:ilvl w:val="0"/>
                <w:numId w:val="8"/>
              </w:numPr>
              <w:adjustRightInd w:val="0"/>
              <w:snapToGrid w:val="0"/>
              <w:spacing w:afterLines="50" w:after="120"/>
              <w:rPr>
                <w:rFonts w:ascii="Times New Roman" w:eastAsia="SimSun" w:hAnsi="Times New Roman"/>
                <w:bCs/>
                <w:szCs w:val="20"/>
                <w:lang w:eastAsia="zh-CN"/>
              </w:rPr>
            </w:pPr>
            <w:r w:rsidRPr="006135DA">
              <w:rPr>
                <w:rFonts w:ascii="Times New Roman" w:eastAsia="SimSun" w:hAnsi="Times New Roman"/>
                <w:bCs/>
                <w:szCs w:val="20"/>
                <w:lang w:eastAsia="zh-CN"/>
              </w:rPr>
              <w:lastRenderedPageBreak/>
              <w:t>Step 1: Msg0 (R2D): Device receives an</w:t>
            </w:r>
            <w:r w:rsidRPr="006135DA">
              <w:rPr>
                <w:rFonts w:ascii="Times New Roman" w:eastAsia="SimSun" w:hAnsi="Times New Roman" w:hint="eastAsia"/>
                <w:bCs/>
                <w:szCs w:val="20"/>
                <w:lang w:eastAsia="zh-CN"/>
              </w:rPr>
              <w:t xml:space="preserve"> R2D transmission that triggers contention-based access procedure</w:t>
            </w:r>
          </w:p>
          <w:p w14:paraId="7517C956" w14:textId="77777777" w:rsidR="006135DA" w:rsidRPr="006135DA" w:rsidRDefault="006135DA" w:rsidP="008B6C36">
            <w:pPr>
              <w:widowControl w:val="0"/>
              <w:numPr>
                <w:ilvl w:val="0"/>
                <w:numId w:val="8"/>
              </w:numPr>
              <w:adjustRightInd w:val="0"/>
              <w:snapToGrid w:val="0"/>
              <w:spacing w:afterLines="50" w:after="120"/>
              <w:rPr>
                <w:rFonts w:ascii="Times New Roman" w:eastAsia="SimSun" w:hAnsi="Times New Roman"/>
                <w:bCs/>
                <w:szCs w:val="20"/>
                <w:lang w:eastAsia="zh-CN"/>
              </w:rPr>
            </w:pPr>
            <w:r w:rsidRPr="006135DA">
              <w:rPr>
                <w:rFonts w:ascii="Times New Roman" w:eastAsia="SimSun" w:hAnsi="Times New Roman"/>
                <w:bCs/>
                <w:szCs w:val="20"/>
                <w:lang w:eastAsia="zh-CN"/>
              </w:rPr>
              <w:t xml:space="preserve">Step 2: Msg1 (D2R): Device transmits </w:t>
            </w:r>
            <w:r w:rsidRPr="006135DA">
              <w:rPr>
                <w:rFonts w:ascii="Times New Roman" w:eastAsia="SimSun" w:hAnsi="Times New Roman" w:hint="eastAsia"/>
                <w:bCs/>
                <w:szCs w:val="20"/>
                <w:lang w:eastAsia="zh-CN"/>
              </w:rPr>
              <w:t>an indication of a temporary identification</w:t>
            </w:r>
          </w:p>
          <w:p w14:paraId="2C93DEEE" w14:textId="77777777" w:rsidR="006135DA" w:rsidRPr="006135DA" w:rsidRDefault="006135DA" w:rsidP="008B6C36">
            <w:pPr>
              <w:widowControl w:val="0"/>
              <w:numPr>
                <w:ilvl w:val="0"/>
                <w:numId w:val="8"/>
              </w:numPr>
              <w:adjustRightInd w:val="0"/>
              <w:snapToGrid w:val="0"/>
              <w:spacing w:afterLines="50" w:after="120"/>
              <w:rPr>
                <w:rFonts w:ascii="Times New Roman" w:eastAsia="SimSun" w:hAnsi="Times New Roman"/>
                <w:bCs/>
                <w:szCs w:val="20"/>
                <w:lang w:eastAsia="zh-CN"/>
              </w:rPr>
            </w:pPr>
            <w:r w:rsidRPr="006135DA">
              <w:rPr>
                <w:rFonts w:ascii="Times New Roman" w:eastAsia="SimSun" w:hAnsi="Times New Roman"/>
                <w:bCs/>
                <w:szCs w:val="20"/>
                <w:lang w:eastAsia="zh-CN"/>
              </w:rPr>
              <w:t xml:space="preserve">Step 3: Msg2 (R2D): Device receives a response for the </w:t>
            </w:r>
            <w:r w:rsidRPr="006135DA">
              <w:rPr>
                <w:rFonts w:ascii="Times New Roman" w:eastAsia="SimSun" w:hAnsi="Times New Roman" w:hint="eastAsia"/>
                <w:bCs/>
                <w:szCs w:val="20"/>
                <w:lang w:eastAsia="zh-CN"/>
              </w:rPr>
              <w:t>temporary identification</w:t>
            </w:r>
          </w:p>
          <w:p w14:paraId="3FDC1F83" w14:textId="77777777" w:rsidR="006135DA" w:rsidRPr="006135DA" w:rsidRDefault="006135DA" w:rsidP="008B6C36">
            <w:pPr>
              <w:widowControl w:val="0"/>
              <w:numPr>
                <w:ilvl w:val="0"/>
                <w:numId w:val="8"/>
              </w:numPr>
              <w:adjustRightInd w:val="0"/>
              <w:snapToGrid w:val="0"/>
              <w:spacing w:afterLines="50" w:after="120"/>
              <w:rPr>
                <w:rFonts w:ascii="Times New Roman" w:eastAsia="SimSun" w:hAnsi="Times New Roman"/>
                <w:bCs/>
                <w:szCs w:val="20"/>
                <w:lang w:eastAsia="zh-CN"/>
              </w:rPr>
            </w:pPr>
            <w:r w:rsidRPr="006135DA">
              <w:rPr>
                <w:rFonts w:ascii="Times New Roman" w:eastAsia="SimSun" w:hAnsi="Times New Roman"/>
                <w:bCs/>
                <w:szCs w:val="20"/>
                <w:lang w:eastAsia="zh-CN"/>
              </w:rPr>
              <w:t xml:space="preserve">Step 4: Msg3 (D2R): Device performs D2R transmission including the device identifier </w:t>
            </w:r>
          </w:p>
          <w:p w14:paraId="7AB1B044" w14:textId="77777777" w:rsidR="006135DA" w:rsidRPr="006135DA" w:rsidRDefault="006135DA" w:rsidP="008B6C36">
            <w:pPr>
              <w:widowControl w:val="0"/>
              <w:numPr>
                <w:ilvl w:val="0"/>
                <w:numId w:val="8"/>
              </w:numPr>
              <w:adjustRightInd w:val="0"/>
              <w:snapToGrid w:val="0"/>
              <w:spacing w:afterLines="50" w:after="120"/>
              <w:rPr>
                <w:rFonts w:ascii="Times New Roman" w:eastAsia="SimSun" w:hAnsi="Times New Roman"/>
                <w:bCs/>
                <w:szCs w:val="20"/>
                <w:lang w:eastAsia="zh-CN"/>
              </w:rPr>
            </w:pPr>
            <w:r w:rsidRPr="006135DA">
              <w:rPr>
                <w:rFonts w:ascii="Times New Roman" w:eastAsia="SimSun" w:hAnsi="Times New Roman" w:hint="eastAsia"/>
                <w:bCs/>
                <w:szCs w:val="20"/>
                <w:lang w:eastAsia="zh-CN"/>
              </w:rPr>
              <w:t>S</w:t>
            </w:r>
            <w:r w:rsidRPr="006135DA">
              <w:rPr>
                <w:rFonts w:ascii="Times New Roman" w:eastAsia="SimSun" w:hAnsi="Times New Roman"/>
                <w:bCs/>
                <w:szCs w:val="20"/>
                <w:lang w:eastAsia="zh-CN"/>
              </w:rPr>
              <w:t xml:space="preserve">tep 5 (optional): Msg4 (R2D): Device receives a response e,g. NACK or next R2D command if necessary </w:t>
            </w:r>
          </w:p>
          <w:p w14:paraId="0DC40C14" w14:textId="65410717" w:rsidR="006135DA" w:rsidRPr="006135DA" w:rsidRDefault="006135DA" w:rsidP="008B6C36">
            <w:pPr>
              <w:widowControl w:val="0"/>
              <w:numPr>
                <w:ilvl w:val="0"/>
                <w:numId w:val="8"/>
              </w:numPr>
              <w:adjustRightInd w:val="0"/>
              <w:snapToGrid w:val="0"/>
              <w:spacing w:afterLines="50" w:after="120"/>
              <w:rPr>
                <w:rFonts w:ascii="Times New Roman" w:eastAsia="SimSun" w:hAnsi="Times New Roman"/>
                <w:bCs/>
                <w:szCs w:val="20"/>
                <w:lang w:eastAsia="zh-CN"/>
              </w:rPr>
            </w:pPr>
            <w:r w:rsidRPr="006135DA">
              <w:rPr>
                <w:rFonts w:ascii="Times New Roman" w:eastAsia="SimSun" w:hAnsi="Times New Roman" w:hint="eastAsia"/>
                <w:bCs/>
                <w:szCs w:val="20"/>
                <w:lang w:eastAsia="zh-CN"/>
              </w:rPr>
              <w:t>F</w:t>
            </w:r>
            <w:r w:rsidRPr="006135DA">
              <w:rPr>
                <w:rFonts w:ascii="Times New Roman" w:eastAsia="SimSun" w:hAnsi="Times New Roman"/>
                <w:bCs/>
                <w:szCs w:val="20"/>
                <w:lang w:eastAsia="zh-CN"/>
              </w:rPr>
              <w:t>FS merge some steps of above contention-based access procedure (e.g., 2-step contention-based access, the device transmits at least the device identifier in Msg1 to respond to Msg0)</w:t>
            </w:r>
          </w:p>
          <w:p w14:paraId="38016720" w14:textId="77777777" w:rsidR="006135DA" w:rsidRPr="006135DA" w:rsidRDefault="006135DA" w:rsidP="00A572EC">
            <w:pPr>
              <w:rPr>
                <w:rFonts w:ascii="Times New Roman" w:eastAsia="Batang" w:hAnsi="Times New Roman"/>
                <w:bCs/>
                <w:szCs w:val="20"/>
                <w:lang w:val="en-GB" w:eastAsia="x-none"/>
              </w:rPr>
            </w:pPr>
          </w:p>
          <w:p w14:paraId="0ADE0E62" w14:textId="0BF6E153" w:rsidR="006C1ECA" w:rsidRPr="006C1ECA" w:rsidRDefault="006C1ECA" w:rsidP="00A572EC">
            <w:pPr>
              <w:overflowPunct w:val="0"/>
              <w:autoSpaceDE w:val="0"/>
              <w:autoSpaceDN w:val="0"/>
              <w:adjustRightInd w:val="0"/>
              <w:snapToGrid w:val="0"/>
              <w:spacing w:afterLines="50" w:after="120"/>
              <w:textAlignment w:val="baseline"/>
              <w:rPr>
                <w:rFonts w:ascii="Times New Roman" w:eastAsia="Times New Roman" w:hAnsi="Times New Roman"/>
                <w:bCs/>
                <w:szCs w:val="20"/>
                <w:lang w:eastAsia="en-GB"/>
              </w:rPr>
            </w:pPr>
            <w:r w:rsidRPr="006C1ECA">
              <w:rPr>
                <w:rFonts w:ascii="Times New Roman" w:eastAsia="Microsoft YaHei UI" w:hAnsi="Times New Roman"/>
                <w:bCs/>
                <w:szCs w:val="20"/>
                <w:lang w:val="en-GB" w:eastAsia="zh-CN"/>
              </w:rPr>
              <w:t>Proposal 5.1-2a</w:t>
            </w:r>
            <w:r w:rsidRPr="006C1ECA">
              <w:rPr>
                <w:rFonts w:ascii="Times New Roman" w:eastAsia="SimSun" w:hAnsi="Times New Roman"/>
                <w:bCs/>
                <w:szCs w:val="20"/>
                <w:lang w:eastAsia="zh-CN"/>
              </w:rPr>
              <w:t xml:space="preserve">: </w:t>
            </w:r>
            <w:r w:rsidRPr="006C1ECA">
              <w:rPr>
                <w:rFonts w:ascii="Times New Roman" w:eastAsia="Times New Roman" w:hAnsi="Times New Roman"/>
                <w:bCs/>
                <w:szCs w:val="20"/>
                <w:lang w:eastAsia="en-GB"/>
              </w:rPr>
              <w:t>From RAN1 perspective, when a response is expected from a single A-IoT device that is already identified by the reader and the reader does not request the device to report its identifier, study following procedure initiated by the reader:</w:t>
            </w:r>
          </w:p>
          <w:p w14:paraId="246E0C1B" w14:textId="77777777" w:rsidR="006C1ECA" w:rsidRDefault="006C1ECA" w:rsidP="008B6C36">
            <w:pPr>
              <w:numPr>
                <w:ilvl w:val="0"/>
                <w:numId w:val="9"/>
              </w:numPr>
              <w:adjustRightInd w:val="0"/>
              <w:snapToGrid w:val="0"/>
              <w:spacing w:afterLines="50" w:after="120"/>
              <w:rPr>
                <w:rFonts w:ascii="Times New Roman" w:eastAsia="Times New Roman" w:hAnsi="Times New Roman"/>
                <w:bCs/>
                <w:szCs w:val="20"/>
                <w:lang w:eastAsia="en-GB"/>
              </w:rPr>
            </w:pPr>
            <w:r w:rsidRPr="006C1ECA">
              <w:rPr>
                <w:rFonts w:ascii="Times New Roman" w:eastAsia="Times New Roman" w:hAnsi="Times New Roman"/>
                <w:bCs/>
                <w:szCs w:val="20"/>
                <w:lang w:eastAsia="en-GB"/>
              </w:rPr>
              <w:t>Step 1: R2D transmission including command to an identified A-IoT device</w:t>
            </w:r>
          </w:p>
          <w:p w14:paraId="590594B1" w14:textId="43C62B0B" w:rsidR="006135DA" w:rsidRPr="002D051F" w:rsidRDefault="006C1ECA" w:rsidP="008B6C36">
            <w:pPr>
              <w:numPr>
                <w:ilvl w:val="0"/>
                <w:numId w:val="9"/>
              </w:numPr>
              <w:adjustRightInd w:val="0"/>
              <w:snapToGrid w:val="0"/>
              <w:spacing w:afterLines="50" w:after="120"/>
              <w:rPr>
                <w:rFonts w:ascii="Times New Roman" w:eastAsia="Times New Roman" w:hAnsi="Times New Roman"/>
                <w:szCs w:val="20"/>
                <w:lang w:eastAsia="en-GB"/>
              </w:rPr>
            </w:pPr>
            <w:r w:rsidRPr="002D051F">
              <w:rPr>
                <w:rFonts w:ascii="Times New Roman" w:eastAsia="Times New Roman" w:hAnsi="Times New Roman"/>
                <w:bCs/>
                <w:szCs w:val="20"/>
                <w:lang w:val="en-US" w:eastAsia="en-GB"/>
              </w:rPr>
              <w:t xml:space="preserve">Step 2: D2R transmission including a response to the </w:t>
            </w:r>
            <w:proofErr w:type="gramStart"/>
            <w:r w:rsidRPr="002D051F">
              <w:rPr>
                <w:rFonts w:ascii="Times New Roman" w:eastAsia="Times New Roman" w:hAnsi="Times New Roman"/>
                <w:bCs/>
                <w:szCs w:val="20"/>
                <w:lang w:val="en-US" w:eastAsia="en-GB"/>
              </w:rPr>
              <w:t>reader</w:t>
            </w:r>
            <w:proofErr w:type="gramEnd"/>
          </w:p>
          <w:p w14:paraId="3BF5583B" w14:textId="77777777" w:rsidR="006C1ECA" w:rsidRPr="002D051F" w:rsidRDefault="006C1ECA" w:rsidP="00A572EC">
            <w:pPr>
              <w:rPr>
                <w:rFonts w:ascii="Times New Roman" w:eastAsia="Batang" w:hAnsi="Times New Roman"/>
                <w:szCs w:val="20"/>
                <w:lang w:val="en-GB" w:eastAsia="x-none"/>
              </w:rPr>
            </w:pPr>
          </w:p>
          <w:p w14:paraId="74FCCE03" w14:textId="192ED71D" w:rsidR="002D051F" w:rsidRPr="002D051F" w:rsidRDefault="002D051F" w:rsidP="00A572EC">
            <w:pPr>
              <w:snapToGrid w:val="0"/>
              <w:spacing w:afterLines="50" w:after="120"/>
              <w:rPr>
                <w:rFonts w:ascii="Times New Roman" w:eastAsia="DengXian" w:hAnsi="Times New Roman"/>
                <w:szCs w:val="20"/>
                <w:lang w:val="en-GB" w:eastAsia="zh-CN"/>
              </w:rPr>
            </w:pPr>
            <w:r w:rsidRPr="002D051F">
              <w:rPr>
                <w:rFonts w:ascii="Times New Roman" w:eastAsia="Batang" w:hAnsi="Times New Roman"/>
                <w:szCs w:val="20"/>
              </w:rPr>
              <w:t>Proposal 5.1-3:</w:t>
            </w:r>
          </w:p>
          <w:p w14:paraId="21784BB1" w14:textId="77777777" w:rsidR="002D051F" w:rsidRPr="002D051F" w:rsidRDefault="002D051F" w:rsidP="008B6C36">
            <w:pPr>
              <w:numPr>
                <w:ilvl w:val="0"/>
                <w:numId w:val="10"/>
              </w:numPr>
              <w:snapToGrid w:val="0"/>
              <w:spacing w:afterLines="50" w:after="120"/>
              <w:rPr>
                <w:rFonts w:ascii="Times New Roman" w:eastAsia="DengXian" w:hAnsi="Times New Roman"/>
                <w:szCs w:val="20"/>
                <w:lang w:eastAsia="zh-CN"/>
              </w:rPr>
            </w:pPr>
            <w:r w:rsidRPr="002D051F">
              <w:rPr>
                <w:rFonts w:ascii="Times New Roman" w:eastAsia="DengXian" w:hAnsi="Times New Roman"/>
                <w:szCs w:val="20"/>
                <w:lang w:eastAsia="zh-CN"/>
              </w:rPr>
              <w:t>Study PRDCH providing a dedicated command to a specific A-IoT device</w:t>
            </w:r>
          </w:p>
          <w:p w14:paraId="1EFC8FDB" w14:textId="77777777" w:rsidR="002D051F" w:rsidRPr="002D051F" w:rsidRDefault="002D051F" w:rsidP="008B6C36">
            <w:pPr>
              <w:numPr>
                <w:ilvl w:val="0"/>
                <w:numId w:val="10"/>
              </w:numPr>
              <w:snapToGrid w:val="0"/>
              <w:spacing w:afterLines="50" w:after="120"/>
              <w:rPr>
                <w:rFonts w:ascii="Times New Roman" w:eastAsia="DengXian" w:hAnsi="Times New Roman"/>
                <w:szCs w:val="20"/>
                <w:lang w:eastAsia="zh-CN"/>
              </w:rPr>
            </w:pPr>
            <w:r w:rsidRPr="002D051F">
              <w:rPr>
                <w:rFonts w:ascii="Times New Roman" w:eastAsia="DengXian" w:hAnsi="Times New Roman"/>
                <w:szCs w:val="20"/>
                <w:lang w:eastAsia="zh-CN"/>
              </w:rPr>
              <w:t>Study PRDCH providing a common command to a set of A-IoT device</w:t>
            </w:r>
          </w:p>
          <w:p w14:paraId="7C60668D" w14:textId="789B11C8" w:rsidR="002D051F" w:rsidRPr="002D051F" w:rsidRDefault="002D051F" w:rsidP="008B6C36">
            <w:pPr>
              <w:numPr>
                <w:ilvl w:val="0"/>
                <w:numId w:val="10"/>
              </w:numPr>
              <w:snapToGrid w:val="0"/>
              <w:spacing w:afterLines="50" w:after="120"/>
              <w:rPr>
                <w:rFonts w:ascii="Times New Roman" w:eastAsia="DengXian" w:hAnsi="Times New Roman"/>
                <w:szCs w:val="20"/>
                <w:lang w:eastAsia="zh-CN"/>
              </w:rPr>
            </w:pPr>
            <w:r w:rsidRPr="002D051F">
              <w:rPr>
                <w:rFonts w:ascii="Times New Roman" w:eastAsia="DengXian" w:hAnsi="Times New Roman"/>
                <w:szCs w:val="20"/>
                <w:lang w:eastAsia="zh-CN"/>
              </w:rPr>
              <w:t>FFS how to determine a dedicated command and a common command</w:t>
            </w:r>
          </w:p>
          <w:p w14:paraId="668A069B" w14:textId="77777777" w:rsidR="002D051F" w:rsidRPr="006135DA" w:rsidRDefault="002D051F" w:rsidP="00C25DDF">
            <w:pPr>
              <w:rPr>
                <w:rFonts w:ascii="Times New Roman" w:eastAsia="Batang" w:hAnsi="Times New Roman"/>
                <w:bCs/>
                <w:szCs w:val="20"/>
                <w:lang w:val="en-GB" w:eastAsia="x-none"/>
              </w:rPr>
            </w:pPr>
          </w:p>
        </w:tc>
      </w:tr>
    </w:tbl>
    <w:p w14:paraId="07D8FB1C" w14:textId="4FAF0D9E" w:rsidR="00A15216" w:rsidRDefault="008B3928" w:rsidP="00060544">
      <w:pPr>
        <w:jc w:val="both"/>
        <w:rPr>
          <w:lang w:eastAsia="zh-CN"/>
        </w:rPr>
      </w:pPr>
      <w:r>
        <w:rPr>
          <w:lang w:eastAsia="zh-CN"/>
        </w:rPr>
        <w:lastRenderedPageBreak/>
        <w:br/>
      </w:r>
      <w:r w:rsidR="00F2285D">
        <w:rPr>
          <w:lang w:eastAsia="zh-CN"/>
        </w:rPr>
        <w:t xml:space="preserve">The following clarification </w:t>
      </w:r>
      <w:r w:rsidR="00981365">
        <w:rPr>
          <w:lang w:eastAsia="zh-CN"/>
        </w:rPr>
        <w:t>has been</w:t>
      </w:r>
      <w:r w:rsidR="00F2285D">
        <w:rPr>
          <w:lang w:eastAsia="zh-CN"/>
        </w:rPr>
        <w:t xml:space="preserve"> made on the RAN1 reflector</w:t>
      </w:r>
      <w:r w:rsidR="00981365">
        <w:rPr>
          <w:lang w:eastAsia="zh-CN"/>
        </w:rPr>
        <w:t>:</w:t>
      </w:r>
    </w:p>
    <w:tbl>
      <w:tblPr>
        <w:tblStyle w:val="TableGrid"/>
        <w:tblW w:w="0" w:type="auto"/>
        <w:tblLook w:val="04A0" w:firstRow="1" w:lastRow="0" w:firstColumn="1" w:lastColumn="0" w:noHBand="0" w:noVBand="1"/>
      </w:tblPr>
      <w:tblGrid>
        <w:gridCol w:w="9016"/>
      </w:tblGrid>
      <w:tr w:rsidR="00A15216" w14:paraId="4A3631A4" w14:textId="77777777" w:rsidTr="00A15216">
        <w:tc>
          <w:tcPr>
            <w:tcW w:w="9016" w:type="dxa"/>
          </w:tcPr>
          <w:p w14:paraId="2CBB87AD" w14:textId="76636E5D" w:rsidR="00A15216" w:rsidRPr="008B3928" w:rsidRDefault="00A15216" w:rsidP="008B3928">
            <w:pPr>
              <w:autoSpaceDE w:val="0"/>
              <w:autoSpaceDN w:val="0"/>
              <w:jc w:val="both"/>
              <w:rPr>
                <w:rFonts w:ascii="Times New Roman" w:eastAsia="Malgun Gothic" w:hAnsi="Times New Roman"/>
                <w:szCs w:val="20"/>
                <w:lang w:eastAsia="zh-CN"/>
              </w:rPr>
            </w:pPr>
            <w:r w:rsidRPr="00A15216">
              <w:rPr>
                <w:rFonts w:ascii="Times New Roman" w:eastAsia="Malgun Gothic" w:hAnsi="Times New Roman"/>
                <w:szCs w:val="20"/>
                <w:lang w:eastAsia="zh-CN"/>
              </w:rPr>
              <w:t>It is not in the scope of RAN1 to define the number of steps and the function of the message for each step in random access procedure. RAN1 can study contention resolution aspects at physical layer (in case of contention-based access) and how to use physical resources (in case of contention-free access), i.e. to study physical resources and physical channel(s)/signal(s) for contention-based and contention-free random access procedures that are agreed to be studied by RAN2 (please refer to RAN2 agreements).</w:t>
            </w:r>
          </w:p>
          <w:p w14:paraId="59270D4D" w14:textId="68090791" w:rsidR="008B3928" w:rsidRPr="008B3928" w:rsidRDefault="008B3928" w:rsidP="008B3928">
            <w:pPr>
              <w:autoSpaceDE w:val="0"/>
              <w:autoSpaceDN w:val="0"/>
              <w:jc w:val="both"/>
              <w:rPr>
                <w:rFonts w:ascii="Calibri" w:eastAsia="Malgun Gothic" w:hAnsi="Calibri" w:cs="Calibri"/>
                <w:i/>
                <w:iCs/>
                <w:sz w:val="21"/>
                <w:szCs w:val="21"/>
                <w:lang w:eastAsia="zh-CN"/>
              </w:rPr>
            </w:pPr>
          </w:p>
        </w:tc>
      </w:tr>
    </w:tbl>
    <w:p w14:paraId="5554E4DA" w14:textId="3DA89165" w:rsidR="00E765ED" w:rsidRDefault="00B246A5" w:rsidP="001A2933">
      <w:pPr>
        <w:jc w:val="both"/>
        <w:rPr>
          <w:szCs w:val="20"/>
        </w:rPr>
      </w:pPr>
      <w:r>
        <w:rPr>
          <w:lang w:eastAsia="zh-CN"/>
        </w:rPr>
        <w:br/>
      </w:r>
      <w:r w:rsidR="00E765ED">
        <w:t>RAN2#125bis</w:t>
      </w:r>
      <w:r w:rsidR="000D5F83">
        <w:t xml:space="preserve"> made </w:t>
      </w:r>
      <w:r w:rsidR="00E765ED">
        <w:t xml:space="preserve">the following agreements related to </w:t>
      </w:r>
      <w:r w:rsidR="000F6F5E">
        <w:t>random access</w:t>
      </w:r>
      <w:r w:rsidR="000D5F83">
        <w:rPr>
          <w:szCs w:val="20"/>
        </w:rPr>
        <w:t>:</w:t>
      </w:r>
    </w:p>
    <w:tbl>
      <w:tblPr>
        <w:tblStyle w:val="TableGrid"/>
        <w:tblW w:w="0" w:type="auto"/>
        <w:tblLook w:val="04A0" w:firstRow="1" w:lastRow="0" w:firstColumn="1" w:lastColumn="0" w:noHBand="0" w:noVBand="1"/>
      </w:tblPr>
      <w:tblGrid>
        <w:gridCol w:w="9016"/>
      </w:tblGrid>
      <w:tr w:rsidR="00332C1F" w14:paraId="54541B3D" w14:textId="77777777" w:rsidTr="00332C1F">
        <w:tc>
          <w:tcPr>
            <w:tcW w:w="9016" w:type="dxa"/>
          </w:tcPr>
          <w:p w14:paraId="5393CC35" w14:textId="5F25648F" w:rsidR="002C27E1" w:rsidRPr="002C27E1" w:rsidRDefault="002C27E1" w:rsidP="001A2933">
            <w:pPr>
              <w:jc w:val="both"/>
              <w:rPr>
                <w:b/>
                <w:bCs/>
              </w:rPr>
            </w:pPr>
            <w:r w:rsidRPr="002C27E1">
              <w:rPr>
                <w:b/>
                <w:bCs/>
              </w:rPr>
              <w:t>Agreement</w:t>
            </w:r>
          </w:p>
          <w:p w14:paraId="680DEC09" w14:textId="77777777" w:rsidR="002C27E1" w:rsidRPr="00A066A8" w:rsidRDefault="002C27E1" w:rsidP="008B6C36">
            <w:pPr>
              <w:pStyle w:val="Doc-text2"/>
              <w:numPr>
                <w:ilvl w:val="0"/>
                <w:numId w:val="17"/>
              </w:numPr>
              <w:overflowPunct/>
              <w:autoSpaceDE/>
              <w:autoSpaceDN/>
              <w:adjustRightInd/>
              <w:spacing w:after="0"/>
              <w:textAlignment w:val="auto"/>
            </w:pPr>
            <w:r w:rsidRPr="00A066A8">
              <w:t xml:space="preserve">RAN2 confirms slotted-ALOHA is the baseline for Ambient IoT random access </w:t>
            </w:r>
          </w:p>
          <w:p w14:paraId="79250CDA" w14:textId="77777777" w:rsidR="002C27E1" w:rsidRPr="00A066A8" w:rsidRDefault="002C27E1" w:rsidP="008B6C36">
            <w:pPr>
              <w:pStyle w:val="Doc-text2"/>
              <w:numPr>
                <w:ilvl w:val="0"/>
                <w:numId w:val="17"/>
              </w:numPr>
              <w:overflowPunct/>
              <w:autoSpaceDE/>
              <w:autoSpaceDN/>
              <w:adjustRightInd/>
              <w:spacing w:after="0"/>
              <w:textAlignment w:val="auto"/>
            </w:pPr>
            <w:r w:rsidRPr="00A066A8">
              <w:t xml:space="preserve">We will study the support for access triggering for a single device, group of devices, or all devices.    RAN2 to discuss the contention-based and contention-free access procedures and detailed solutions. </w:t>
            </w:r>
          </w:p>
          <w:p w14:paraId="1D6B0381" w14:textId="77777777" w:rsidR="002C27E1" w:rsidRPr="00A066A8" w:rsidRDefault="002C27E1" w:rsidP="008B6C36">
            <w:pPr>
              <w:pStyle w:val="Doc-text2"/>
              <w:numPr>
                <w:ilvl w:val="0"/>
                <w:numId w:val="17"/>
              </w:numPr>
              <w:overflowPunct/>
              <w:autoSpaceDE/>
              <w:autoSpaceDN/>
              <w:adjustRightInd/>
              <w:spacing w:after="0"/>
              <w:textAlignment w:val="auto"/>
            </w:pPr>
            <w:r w:rsidRPr="00A066A8">
              <w:t xml:space="preserve">Random Access is triggered by the reader </w:t>
            </w:r>
          </w:p>
          <w:p w14:paraId="2D722C87" w14:textId="77777777" w:rsidR="002C27E1" w:rsidRPr="00A066A8" w:rsidRDefault="002C27E1" w:rsidP="008B6C36">
            <w:pPr>
              <w:pStyle w:val="Doc-text2"/>
              <w:numPr>
                <w:ilvl w:val="0"/>
                <w:numId w:val="17"/>
              </w:numPr>
              <w:overflowPunct/>
              <w:autoSpaceDE/>
              <w:autoSpaceDN/>
              <w:adjustRightInd/>
              <w:spacing w:after="0"/>
              <w:textAlignment w:val="auto"/>
            </w:pPr>
            <w:r w:rsidRPr="00A066A8">
              <w:t>Reader provides the information that the device needs to respond to the random access trigger.  FFS what those parameters are</w:t>
            </w:r>
          </w:p>
          <w:p w14:paraId="10230785" w14:textId="77777777" w:rsidR="002C27E1" w:rsidRPr="00A066A8" w:rsidRDefault="002C27E1" w:rsidP="008B6C36">
            <w:pPr>
              <w:pStyle w:val="Doc-text2"/>
              <w:numPr>
                <w:ilvl w:val="0"/>
                <w:numId w:val="17"/>
              </w:numPr>
              <w:overflowPunct/>
              <w:autoSpaceDE/>
              <w:autoSpaceDN/>
              <w:adjustRightInd/>
              <w:spacing w:after="0"/>
              <w:textAlignment w:val="auto"/>
            </w:pPr>
            <w:r w:rsidRPr="00A066A8">
              <w:t xml:space="preserve">Study the solution and benefits of both 2-step like random access procedure and 4-step like random access procedure.  FFS the details on each procedure and how we call it.  </w:t>
            </w:r>
          </w:p>
          <w:p w14:paraId="2AE42FF1" w14:textId="77777777" w:rsidR="002C27E1" w:rsidRPr="00A066A8" w:rsidRDefault="002C27E1" w:rsidP="008B6C36">
            <w:pPr>
              <w:pStyle w:val="Doc-text2"/>
              <w:numPr>
                <w:ilvl w:val="0"/>
                <w:numId w:val="17"/>
              </w:numPr>
              <w:overflowPunct/>
              <w:autoSpaceDE/>
              <w:autoSpaceDN/>
              <w:adjustRightInd/>
              <w:spacing w:after="0"/>
              <w:textAlignment w:val="auto"/>
            </w:pPr>
            <w:r w:rsidRPr="00A066A8">
              <w:t>Handling of contention resolution failure and access failure at the device will be studied in RAN2, including failure detection and re-access.  FFS details</w:t>
            </w:r>
          </w:p>
          <w:p w14:paraId="0F0FF3FD" w14:textId="77777777" w:rsidR="002C27E1" w:rsidRPr="00A066A8" w:rsidRDefault="002C27E1" w:rsidP="008B6C36">
            <w:pPr>
              <w:pStyle w:val="Doc-text2"/>
              <w:numPr>
                <w:ilvl w:val="0"/>
                <w:numId w:val="17"/>
              </w:numPr>
              <w:overflowPunct/>
              <w:autoSpaceDE/>
              <w:autoSpaceDN/>
              <w:adjustRightInd/>
              <w:spacing w:after="0"/>
              <w:textAlignment w:val="auto"/>
            </w:pPr>
            <w:r w:rsidRPr="00A066A8">
              <w:t xml:space="preserve">For the very first access message from the device to reader in random access an ID is included.  RAN2 to discuss whether a temporary identifier is included, or the permanent device ID is included (considering other </w:t>
            </w:r>
            <w:proofErr w:type="spellStart"/>
            <w:r w:rsidRPr="00A066A8">
              <w:t>WGs</w:t>
            </w:r>
            <w:proofErr w:type="spellEnd"/>
            <w:r w:rsidRPr="00A066A8">
              <w:t xml:space="preserve"> input as well).   </w:t>
            </w:r>
          </w:p>
          <w:p w14:paraId="74BB6665" w14:textId="77777777" w:rsidR="002C27E1" w:rsidRDefault="002C27E1" w:rsidP="001A2933">
            <w:pPr>
              <w:jc w:val="both"/>
            </w:pPr>
          </w:p>
        </w:tc>
      </w:tr>
    </w:tbl>
    <w:p w14:paraId="2C4B02D3" w14:textId="1F4D6176" w:rsidR="00140E19" w:rsidRDefault="00977167" w:rsidP="00977167">
      <w:pPr>
        <w:pStyle w:val="BodyText"/>
        <w:rPr>
          <w:rFonts w:eastAsia="Helvetica Neue" w:cs="Arial"/>
        </w:rPr>
      </w:pPr>
      <w:r>
        <w:br/>
      </w:r>
      <w:r w:rsidR="00140E19">
        <w:rPr>
          <w:rFonts w:eastAsia="Helvetica Neue" w:cs="Arial"/>
        </w:rPr>
        <w:t xml:space="preserve">A-IoT devices are expected to access the network in two ways (i) contention-based random access (CBRA) and contention-free random access (CFRA). </w:t>
      </w:r>
      <w:r w:rsidR="00140E19" w:rsidRPr="009B20E9">
        <w:rPr>
          <w:rFonts w:eastAsia="Helvetica Neue" w:cs="Arial"/>
        </w:rPr>
        <w:t xml:space="preserve">NR has defined </w:t>
      </w:r>
      <w:r w:rsidR="00140E19">
        <w:rPr>
          <w:rFonts w:eastAsia="Helvetica Neue" w:cs="Arial"/>
        </w:rPr>
        <w:t xml:space="preserve">both CBRA and CFRA procedures for this initial (random) access. In CBRA, the user selects access preamble randomly, i.e., no dedicated </w:t>
      </w:r>
      <w:r w:rsidR="00140E19">
        <w:rPr>
          <w:rFonts w:eastAsia="Helvetica Neue" w:cs="Arial"/>
        </w:rPr>
        <w:lastRenderedPageBreak/>
        <w:t>preamble is assigned. Multiple users may select same preamble and collision may happen. On the contrary, in CFRA, dedicated preambles are assigned for access leading to collision-free or contention-free access.</w:t>
      </w:r>
    </w:p>
    <w:p w14:paraId="34E9B1D3" w14:textId="4E04A998" w:rsidR="00140E19" w:rsidRDefault="00140E19" w:rsidP="00977167">
      <w:pPr>
        <w:jc w:val="both"/>
        <w:rPr>
          <w:rFonts w:eastAsia="Helvetica Neue" w:cs="Arial"/>
          <w:szCs w:val="20"/>
        </w:rPr>
      </w:pPr>
      <w:r>
        <w:rPr>
          <w:rFonts w:eastAsia="Helvetica Neue" w:cs="Arial"/>
        </w:rPr>
        <w:t xml:space="preserve">For A-IoT device, </w:t>
      </w:r>
      <w:r>
        <w:rPr>
          <w:rFonts w:eastAsia="Helvetica Neue" w:cs="Arial"/>
          <w:szCs w:val="20"/>
        </w:rPr>
        <w:t>If the device is unknown or the device has not registered yet (no device context available), the CBRA is the only means to access the network as the other access procedures based on dedicated parameters (e.g., likewise in NR CFRA) may not be feasible.</w:t>
      </w:r>
    </w:p>
    <w:p w14:paraId="0B087FF1" w14:textId="6770F41F" w:rsidR="00140E19" w:rsidRPr="00A651F4" w:rsidRDefault="00140E19" w:rsidP="0047158C">
      <w:pPr>
        <w:pStyle w:val="Observation"/>
        <w:tabs>
          <w:tab w:val="num" w:pos="3554"/>
        </w:tabs>
        <w:overflowPunct w:val="0"/>
        <w:autoSpaceDE w:val="0"/>
        <w:autoSpaceDN w:val="0"/>
        <w:adjustRightInd w:val="0"/>
        <w:spacing w:line="240" w:lineRule="auto"/>
        <w:ind w:left="1701" w:hanging="1701"/>
        <w:jc w:val="left"/>
        <w:textAlignment w:val="baseline"/>
        <w:rPr>
          <w:rFonts w:cs="Times New Roman"/>
        </w:rPr>
      </w:pPr>
      <w:bookmarkStart w:id="5" w:name="_Toc166257081"/>
      <w:r>
        <w:rPr>
          <w:rFonts w:cs="Arial"/>
          <w:lang w:eastAsia="zh-CN"/>
        </w:rPr>
        <w:t xml:space="preserve">CBRA is required for the access if the device context is not available (not registered yet), </w:t>
      </w:r>
      <w:r w:rsidR="00872826">
        <w:rPr>
          <w:rFonts w:cs="Arial"/>
          <w:lang w:eastAsia="zh-CN"/>
        </w:rPr>
        <w:t xml:space="preserve">when the </w:t>
      </w:r>
      <w:r>
        <w:rPr>
          <w:rFonts w:cs="Arial"/>
          <w:lang w:eastAsia="zh-CN"/>
        </w:rPr>
        <w:t>device does not have a-priory dedicated access parameters, as a fallback procedure.</w:t>
      </w:r>
      <w:bookmarkEnd w:id="5"/>
    </w:p>
    <w:p w14:paraId="51D4A1E2" w14:textId="64851A1A" w:rsidR="00140E19" w:rsidRPr="00D217E6" w:rsidRDefault="00140E19" w:rsidP="00337B99">
      <w:pPr>
        <w:jc w:val="both"/>
        <w:rPr>
          <w:rFonts w:cs="Arial"/>
        </w:rPr>
      </w:pPr>
      <w:r w:rsidRPr="00F869F4">
        <w:rPr>
          <w:rFonts w:cs="Arial"/>
        </w:rPr>
        <w:t>Depending on</w:t>
      </w:r>
      <w:r w:rsidRPr="00D217E6">
        <w:rPr>
          <w:rFonts w:cs="Arial"/>
        </w:rPr>
        <w:t xml:space="preserve"> the random-access resource design (TDM or FDM or CDM), the device acquires transmission occasion or access slot accordingly and initiates its random-access messages. Due to the chosen random-access resource design, some of these messages may depend on access type, for instance TDM based or CDM based. For example, if CDM based approach is utilized then first random-access message can be CDM based sequence. If it is pure TDM based approach, then device may select the slot/TDM resource in a random manner</w:t>
      </w:r>
      <w:r>
        <w:rPr>
          <w:rFonts w:cs="Arial"/>
        </w:rPr>
        <w:t>,</w:t>
      </w:r>
      <w:r w:rsidRPr="00D217E6">
        <w:rPr>
          <w:rFonts w:cs="Arial"/>
        </w:rPr>
        <w:t xml:space="preserve"> and within that slot it can deliver its first uplink message.</w:t>
      </w:r>
    </w:p>
    <w:p w14:paraId="6553498B" w14:textId="77777777" w:rsidR="00140E19" w:rsidRPr="00F869F4" w:rsidRDefault="00140E19" w:rsidP="0047158C">
      <w:pPr>
        <w:pStyle w:val="Observation"/>
        <w:tabs>
          <w:tab w:val="num" w:pos="3554"/>
        </w:tabs>
        <w:overflowPunct w:val="0"/>
        <w:autoSpaceDE w:val="0"/>
        <w:autoSpaceDN w:val="0"/>
        <w:adjustRightInd w:val="0"/>
        <w:spacing w:before="240" w:line="240" w:lineRule="auto"/>
        <w:ind w:left="1701" w:hanging="1701"/>
        <w:jc w:val="left"/>
        <w:textAlignment w:val="baseline"/>
        <w:rPr>
          <w:rFonts w:cs="Arial"/>
        </w:rPr>
      </w:pPr>
      <w:bookmarkStart w:id="6" w:name="_Toc166257082"/>
      <w:r w:rsidRPr="00F869F4">
        <w:rPr>
          <w:rFonts w:cs="Arial"/>
          <w:lang w:eastAsia="zh-CN"/>
        </w:rPr>
        <w:t xml:space="preserve">The </w:t>
      </w:r>
      <w:r>
        <w:rPr>
          <w:rFonts w:cs="Arial"/>
          <w:lang w:eastAsia="zh-CN"/>
        </w:rPr>
        <w:t>design and properties</w:t>
      </w:r>
      <w:r w:rsidRPr="00F869F4">
        <w:rPr>
          <w:rFonts w:cs="Arial"/>
          <w:lang w:eastAsia="zh-CN"/>
        </w:rPr>
        <w:t xml:space="preserve"> of </w:t>
      </w:r>
      <w:r>
        <w:rPr>
          <w:rFonts w:cs="Arial"/>
          <w:lang w:eastAsia="zh-CN"/>
        </w:rPr>
        <w:t xml:space="preserve">the </w:t>
      </w:r>
      <w:r w:rsidRPr="00F869F4">
        <w:rPr>
          <w:rFonts w:cs="Arial"/>
          <w:lang w:eastAsia="zh-CN"/>
        </w:rPr>
        <w:t xml:space="preserve">initial uplink message depends on </w:t>
      </w:r>
      <w:r>
        <w:rPr>
          <w:rFonts w:cs="Arial"/>
          <w:lang w:eastAsia="zh-CN"/>
        </w:rPr>
        <w:t xml:space="preserve">the </w:t>
      </w:r>
      <w:r w:rsidRPr="00F869F4">
        <w:rPr>
          <w:rFonts w:cs="Arial"/>
          <w:lang w:eastAsia="zh-CN"/>
        </w:rPr>
        <w:t>random</w:t>
      </w:r>
      <w:r>
        <w:rPr>
          <w:rFonts w:cs="Arial"/>
          <w:lang w:eastAsia="zh-CN"/>
        </w:rPr>
        <w:t>-</w:t>
      </w:r>
      <w:r w:rsidRPr="00F869F4">
        <w:rPr>
          <w:rFonts w:cs="Arial"/>
          <w:lang w:eastAsia="zh-CN"/>
        </w:rPr>
        <w:t>access resource design.</w:t>
      </w:r>
      <w:bookmarkEnd w:id="6"/>
    </w:p>
    <w:p w14:paraId="47394FA8" w14:textId="5352580B" w:rsidR="00140E19" w:rsidRPr="00D217E6" w:rsidRDefault="00140E19" w:rsidP="00337B99">
      <w:pPr>
        <w:jc w:val="both"/>
        <w:rPr>
          <w:rFonts w:cs="Arial"/>
        </w:rPr>
      </w:pPr>
      <w:r>
        <w:rPr>
          <w:rFonts w:cs="Arial"/>
        </w:rPr>
        <w:t>As agreed for the baseline procedure</w:t>
      </w:r>
      <w:r w:rsidRPr="00D217E6">
        <w:rPr>
          <w:rFonts w:cs="Arial"/>
        </w:rPr>
        <w:t xml:space="preserve">, the initial random-access </w:t>
      </w:r>
      <w:r w:rsidR="00C63996" w:rsidRPr="00D217E6">
        <w:rPr>
          <w:rFonts w:cs="Arial"/>
        </w:rPr>
        <w:t>messages,</w:t>
      </w:r>
      <w:r w:rsidRPr="00D217E6">
        <w:rPr>
          <w:rFonts w:cs="Arial"/>
        </w:rPr>
        <w:t xml:space="preserve"> or sequences to be equipped with some local</w:t>
      </w:r>
      <w:r w:rsidRPr="00140E19">
        <w:t xml:space="preserve"> </w:t>
      </w:r>
      <w:r w:rsidRPr="00140E19">
        <w:rPr>
          <w:rFonts w:cs="Arial"/>
        </w:rPr>
        <w:t>temporary identification</w:t>
      </w:r>
      <w:r w:rsidRPr="00D217E6">
        <w:rPr>
          <w:rFonts w:cs="Arial"/>
        </w:rPr>
        <w:t xml:space="preserve"> or information to perform collision resolution. NR utilizes complex methods </w:t>
      </w:r>
      <w:r w:rsidR="006C21DF" w:rsidRPr="00D217E6">
        <w:rPr>
          <w:rFonts w:cs="Arial"/>
        </w:rPr>
        <w:t>utilizing</w:t>
      </w:r>
      <w:r w:rsidRPr="00D217E6">
        <w:rPr>
          <w:rFonts w:cs="Arial"/>
        </w:rPr>
        <w:t xml:space="preserve"> RAPID, resource allocations, etc., and RFID utilizes RN16 value, which are very different in design and message generation (</w:t>
      </w:r>
      <w:r>
        <w:rPr>
          <w:rFonts w:cs="Arial"/>
        </w:rPr>
        <w:t xml:space="preserve">which </w:t>
      </w:r>
      <w:r w:rsidRPr="00D217E6">
        <w:rPr>
          <w:rFonts w:cs="Arial"/>
        </w:rPr>
        <w:t>may depend on hardware limitations). However, both perform collision resolution initially.</w:t>
      </w:r>
    </w:p>
    <w:p w14:paraId="7CB1CB07" w14:textId="41750F55" w:rsidR="00140E19" w:rsidRPr="00F869F4" w:rsidRDefault="00140E19" w:rsidP="0047158C">
      <w:pPr>
        <w:pStyle w:val="Observation"/>
        <w:tabs>
          <w:tab w:val="num" w:pos="3554"/>
        </w:tabs>
        <w:overflowPunct w:val="0"/>
        <w:autoSpaceDE w:val="0"/>
        <w:autoSpaceDN w:val="0"/>
        <w:adjustRightInd w:val="0"/>
        <w:spacing w:before="240" w:line="240" w:lineRule="auto"/>
        <w:ind w:left="1701" w:hanging="1701"/>
        <w:jc w:val="left"/>
        <w:textAlignment w:val="baseline"/>
        <w:rPr>
          <w:rFonts w:cs="Arial"/>
        </w:rPr>
      </w:pPr>
      <w:bookmarkStart w:id="7" w:name="_Toc166257083"/>
      <w:r w:rsidRPr="00F869F4">
        <w:rPr>
          <w:rFonts w:cs="Arial"/>
          <w:lang w:eastAsia="zh-CN"/>
        </w:rPr>
        <w:t>The initial random-access messages help to perform contention/collision resolution</w:t>
      </w:r>
      <w:r>
        <w:rPr>
          <w:rFonts w:cs="Arial"/>
          <w:lang w:eastAsia="zh-CN"/>
        </w:rPr>
        <w:t xml:space="preserve"> using the temporary identifier</w:t>
      </w:r>
      <w:r w:rsidRPr="00F869F4">
        <w:rPr>
          <w:rFonts w:cs="Arial"/>
          <w:lang w:eastAsia="zh-CN"/>
        </w:rPr>
        <w:t>.</w:t>
      </w:r>
      <w:bookmarkEnd w:id="7"/>
    </w:p>
    <w:p w14:paraId="4BC6B411" w14:textId="77777777" w:rsidR="00140E19" w:rsidRPr="00D217E6" w:rsidRDefault="00140E19" w:rsidP="00337B99">
      <w:pPr>
        <w:jc w:val="both"/>
        <w:rPr>
          <w:rFonts w:cs="Arial"/>
        </w:rPr>
      </w:pPr>
      <w:r w:rsidRPr="00F869F4">
        <w:rPr>
          <w:rFonts w:cs="Arial"/>
        </w:rPr>
        <w:t xml:space="preserve">Upon collision </w:t>
      </w:r>
      <w:r w:rsidRPr="00D217E6">
        <w:rPr>
          <w:rFonts w:cs="Arial"/>
        </w:rPr>
        <w:t>resolution, once the devices are successfully identified locally, in the next uplink message(s), the device can send relevant payload. In RFID, the device typically sends EPC ID, wherein NR, depending on the access trigger, the device can send RRC setup request or resume request (I-RNTI) or C-RNTI (if initiated from connected mode). However, if we draw a comparison with EPC like payload in RFID, then this could be equivalent to NR’s Msg3 or 2</w:t>
      </w:r>
      <w:r w:rsidRPr="00D217E6">
        <w:rPr>
          <w:rFonts w:cs="Arial"/>
          <w:vertAlign w:val="superscript"/>
        </w:rPr>
        <w:t>nd</w:t>
      </w:r>
      <w:r w:rsidRPr="00D217E6">
        <w:rPr>
          <w:rFonts w:cs="Arial"/>
        </w:rPr>
        <w:t xml:space="preserve"> uplink message indicating I-RNTI (condition that device is already registered) or NR’s Msg5 or 3</w:t>
      </w:r>
      <w:r w:rsidRPr="00D217E6">
        <w:rPr>
          <w:rFonts w:cs="Arial"/>
          <w:vertAlign w:val="superscript"/>
        </w:rPr>
        <w:t>rd</w:t>
      </w:r>
      <w:r w:rsidRPr="00D217E6">
        <w:rPr>
          <w:rFonts w:cs="Arial"/>
        </w:rPr>
        <w:t xml:space="preserve"> uplink message indicating SUCI or 5G-GUTI (the device can be assumed unregistered or registered). </w:t>
      </w:r>
    </w:p>
    <w:p w14:paraId="20F6D901" w14:textId="77777777" w:rsidR="00140E19" w:rsidRPr="00D217E6" w:rsidRDefault="00140E19" w:rsidP="00337B99">
      <w:pPr>
        <w:jc w:val="both"/>
        <w:rPr>
          <w:rFonts w:cs="Arial"/>
        </w:rPr>
      </w:pPr>
      <w:r w:rsidRPr="00F869F4">
        <w:rPr>
          <w:rFonts w:cs="Arial"/>
        </w:rPr>
        <w:t>It must b</w:t>
      </w:r>
      <w:r w:rsidRPr="00D217E6">
        <w:rPr>
          <w:rFonts w:cs="Arial"/>
        </w:rPr>
        <w:t>e remark</w:t>
      </w:r>
      <w:r>
        <w:rPr>
          <w:rFonts w:cs="Arial"/>
        </w:rPr>
        <w:t>ed</w:t>
      </w:r>
      <w:r w:rsidRPr="00D217E6">
        <w:rPr>
          <w:rFonts w:cs="Arial"/>
        </w:rPr>
        <w:t xml:space="preserve"> that in RFID, the device can be deemed successful</w:t>
      </w:r>
      <w:r>
        <w:rPr>
          <w:rFonts w:cs="Arial"/>
        </w:rPr>
        <w:t>ly</w:t>
      </w:r>
      <w:r w:rsidRPr="00D217E6">
        <w:rPr>
          <w:rFonts w:cs="Arial"/>
        </w:rPr>
        <w:t xml:space="preserve"> resol</w:t>
      </w:r>
      <w:r>
        <w:rPr>
          <w:rFonts w:cs="Arial"/>
        </w:rPr>
        <w:t>ved</w:t>
      </w:r>
      <w:r w:rsidRPr="00D217E6">
        <w:rPr>
          <w:rFonts w:cs="Arial"/>
        </w:rPr>
        <w:t xml:space="preserve"> after 1</w:t>
      </w:r>
      <w:r w:rsidRPr="00D217E6">
        <w:rPr>
          <w:rFonts w:cs="Arial"/>
          <w:vertAlign w:val="superscript"/>
        </w:rPr>
        <w:t>st</w:t>
      </w:r>
      <w:r w:rsidRPr="00D217E6">
        <w:rPr>
          <w:rFonts w:cs="Arial"/>
        </w:rPr>
        <w:t xml:space="preserve"> uplink message (RN16), where the reader echo</w:t>
      </w:r>
      <w:r>
        <w:rPr>
          <w:rFonts w:cs="Arial"/>
        </w:rPr>
        <w:t>es</w:t>
      </w:r>
      <w:r w:rsidRPr="00D217E6">
        <w:rPr>
          <w:rFonts w:cs="Arial"/>
        </w:rPr>
        <w:t xml:space="preserve"> back the same RN16, but in NR, the device is deemed successfully resol</w:t>
      </w:r>
      <w:r>
        <w:rPr>
          <w:rFonts w:cs="Arial"/>
        </w:rPr>
        <w:t>ved</w:t>
      </w:r>
      <w:r w:rsidRPr="00D217E6">
        <w:rPr>
          <w:rFonts w:cs="Arial"/>
        </w:rPr>
        <w:t xml:space="preserve"> upon reception of Msg4 where </w:t>
      </w:r>
      <w:r>
        <w:rPr>
          <w:rFonts w:cs="Arial"/>
        </w:rPr>
        <w:t xml:space="preserve">the </w:t>
      </w:r>
      <w:r w:rsidRPr="00D217E6">
        <w:rPr>
          <w:rFonts w:cs="Arial"/>
        </w:rPr>
        <w:t xml:space="preserve">device’s temporary local ID (temp C-RNTI) </w:t>
      </w:r>
      <w:r>
        <w:rPr>
          <w:rFonts w:cs="Arial"/>
        </w:rPr>
        <w:t xml:space="preserve">is </w:t>
      </w:r>
      <w:r w:rsidRPr="00D217E6">
        <w:rPr>
          <w:rFonts w:cs="Arial"/>
        </w:rPr>
        <w:t xml:space="preserve">promoted to official ID (official C-RNTI). </w:t>
      </w:r>
    </w:p>
    <w:p w14:paraId="38EFB343" w14:textId="77777777" w:rsidR="00140E19" w:rsidRDefault="00140E19" w:rsidP="00337B99">
      <w:pPr>
        <w:jc w:val="both"/>
        <w:rPr>
          <w:rFonts w:cs="Arial"/>
        </w:rPr>
      </w:pPr>
      <w:r w:rsidRPr="00925CB9">
        <w:rPr>
          <w:rFonts w:cs="Arial"/>
        </w:rPr>
        <w:t xml:space="preserve">Hence, in NR random access, the </w:t>
      </w:r>
      <w:r w:rsidRPr="00D217E6">
        <w:rPr>
          <w:rFonts w:cs="Arial"/>
        </w:rPr>
        <w:t xml:space="preserve">user </w:t>
      </w:r>
      <w:r>
        <w:rPr>
          <w:rFonts w:cs="Arial"/>
        </w:rPr>
        <w:t>can</w:t>
      </w:r>
      <w:r w:rsidRPr="00D217E6">
        <w:rPr>
          <w:rFonts w:cs="Arial"/>
        </w:rPr>
        <w:t xml:space="preserve"> communicate official or allocated IDs during collision resolution procedure (e.g., in Msg3) or after collision resolution (i.e., in Msg5). However, the choice and allocation of IDs in A-IoT use case</w:t>
      </w:r>
      <w:r>
        <w:rPr>
          <w:rFonts w:cs="Arial"/>
        </w:rPr>
        <w:t>s</w:t>
      </w:r>
      <w:r w:rsidRPr="00D217E6">
        <w:rPr>
          <w:rFonts w:cs="Arial"/>
        </w:rPr>
        <w:t xml:space="preserve"> is not yet agreed</w:t>
      </w:r>
      <w:r>
        <w:rPr>
          <w:rFonts w:cs="Arial"/>
        </w:rPr>
        <w:t>,</w:t>
      </w:r>
      <w:r w:rsidRPr="00D217E6">
        <w:rPr>
          <w:rFonts w:cs="Arial"/>
        </w:rPr>
        <w:t xml:space="preserve"> </w:t>
      </w:r>
      <w:r>
        <w:rPr>
          <w:rFonts w:cs="Arial"/>
        </w:rPr>
        <w:t>and it</w:t>
      </w:r>
      <w:r w:rsidRPr="00D217E6">
        <w:rPr>
          <w:rFonts w:cs="Arial"/>
        </w:rPr>
        <w:t xml:space="preserve"> will depend on A-IoT device capabilities and discussions in SA.</w:t>
      </w:r>
    </w:p>
    <w:p w14:paraId="5E6C6793" w14:textId="056E27FB" w:rsidR="0066230E" w:rsidRPr="00744329" w:rsidRDefault="00140E19" w:rsidP="00744329">
      <w:pPr>
        <w:jc w:val="both"/>
        <w:rPr>
          <w:rFonts w:cs="Arial"/>
        </w:rPr>
      </w:pPr>
      <w:r w:rsidRPr="0014052D">
        <w:rPr>
          <w:rFonts w:cs="Arial"/>
        </w:rPr>
        <w:t xml:space="preserve">An example on the contention based random access procedure is illustrated in </w:t>
      </w:r>
      <w:r w:rsidR="006E73E3">
        <w:rPr>
          <w:rFonts w:cs="Arial"/>
        </w:rPr>
        <w:fldChar w:fldCharType="begin"/>
      </w:r>
      <w:r w:rsidR="006E73E3">
        <w:rPr>
          <w:rFonts w:cs="Arial"/>
        </w:rPr>
        <w:instrText xml:space="preserve"> REF _Ref166172348 \h </w:instrText>
      </w:r>
      <w:r w:rsidR="006E73E3">
        <w:rPr>
          <w:rFonts w:cs="Arial"/>
        </w:rPr>
      </w:r>
      <w:r w:rsidR="006E73E3">
        <w:rPr>
          <w:rFonts w:cs="Arial"/>
        </w:rPr>
        <w:fldChar w:fldCharType="separate"/>
      </w:r>
      <w:r w:rsidR="003353AA" w:rsidRPr="00AF0CEE">
        <w:rPr>
          <w:rFonts w:cs="Arial"/>
        </w:rPr>
        <w:t xml:space="preserve">Figure </w:t>
      </w:r>
      <w:r w:rsidR="003353AA">
        <w:rPr>
          <w:rFonts w:cs="Arial"/>
          <w:noProof/>
        </w:rPr>
        <w:t>1</w:t>
      </w:r>
      <w:r w:rsidR="006E73E3">
        <w:rPr>
          <w:rFonts w:cs="Arial"/>
        </w:rPr>
        <w:fldChar w:fldCharType="end"/>
      </w:r>
      <w:r w:rsidRPr="0014052D">
        <w:rPr>
          <w:rFonts w:cs="Arial"/>
        </w:rPr>
        <w:t>.</w:t>
      </w:r>
    </w:p>
    <w:p w14:paraId="7F60ECA7" w14:textId="77777777" w:rsidR="00140E19" w:rsidRDefault="00140E19" w:rsidP="00140E19">
      <w:pPr>
        <w:jc w:val="center"/>
        <w:rPr>
          <w:rStyle w:val="ui-provider"/>
          <w:rFonts w:cs="Arial"/>
          <w:b/>
          <w:bCs/>
        </w:rPr>
      </w:pPr>
      <w:r>
        <w:rPr>
          <w:rStyle w:val="ui-provider"/>
          <w:rFonts w:cs="Arial"/>
          <w:b/>
          <w:bCs/>
          <w:noProof/>
        </w:rPr>
        <w:lastRenderedPageBreak/>
        <w:drawing>
          <wp:inline distT="0" distB="0" distL="0" distR="0" wp14:anchorId="06B29926" wp14:editId="0CA9F8B6">
            <wp:extent cx="4209081" cy="4026942"/>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13687" cy="4031348"/>
                    </a:xfrm>
                    <a:prstGeom prst="rect">
                      <a:avLst/>
                    </a:prstGeom>
                    <a:noFill/>
                  </pic:spPr>
                </pic:pic>
              </a:graphicData>
            </a:graphic>
          </wp:inline>
        </w:drawing>
      </w:r>
    </w:p>
    <w:p w14:paraId="7D8327E0" w14:textId="1D8FB6FD" w:rsidR="00AF0CEE" w:rsidRPr="00AF0CEE" w:rsidRDefault="00AF0CEE" w:rsidP="00AF0CEE">
      <w:pPr>
        <w:pStyle w:val="Caption"/>
        <w:jc w:val="center"/>
        <w:rPr>
          <w:rFonts w:ascii="Arial" w:eastAsia="Helvetica Neue" w:hAnsi="Arial" w:cs="Arial"/>
        </w:rPr>
      </w:pPr>
      <w:bookmarkStart w:id="8" w:name="_Ref166172348"/>
      <w:r w:rsidRPr="00AF0CEE">
        <w:rPr>
          <w:rFonts w:ascii="Arial" w:hAnsi="Arial" w:cs="Arial"/>
        </w:rPr>
        <w:t xml:space="preserve">Figure </w:t>
      </w:r>
      <w:r w:rsidRPr="00AF0CEE">
        <w:rPr>
          <w:rFonts w:ascii="Arial" w:hAnsi="Arial" w:cs="Arial"/>
        </w:rPr>
        <w:fldChar w:fldCharType="begin"/>
      </w:r>
      <w:r w:rsidRPr="00AF0CEE">
        <w:rPr>
          <w:rFonts w:ascii="Arial" w:hAnsi="Arial" w:cs="Arial"/>
        </w:rPr>
        <w:instrText xml:space="preserve"> SEQ Figure \* ARABIC </w:instrText>
      </w:r>
      <w:r w:rsidRPr="00AF0CEE">
        <w:rPr>
          <w:rFonts w:ascii="Arial" w:hAnsi="Arial" w:cs="Arial"/>
        </w:rPr>
        <w:fldChar w:fldCharType="separate"/>
      </w:r>
      <w:r w:rsidR="003353AA">
        <w:rPr>
          <w:rFonts w:ascii="Arial" w:hAnsi="Arial" w:cs="Arial"/>
          <w:noProof/>
        </w:rPr>
        <w:t>1</w:t>
      </w:r>
      <w:r w:rsidRPr="00AF0CEE">
        <w:rPr>
          <w:rFonts w:ascii="Arial" w:hAnsi="Arial" w:cs="Arial"/>
        </w:rPr>
        <w:fldChar w:fldCharType="end"/>
      </w:r>
      <w:bookmarkEnd w:id="8"/>
      <w:r w:rsidRPr="00AF0CEE">
        <w:rPr>
          <w:rFonts w:ascii="Arial" w:hAnsi="Arial" w:cs="Arial"/>
        </w:rPr>
        <w:t xml:space="preserve">: </w:t>
      </w:r>
      <w:r w:rsidRPr="00AF0CEE">
        <w:rPr>
          <w:rFonts w:ascii="Arial" w:eastAsia="SimSun" w:hAnsi="Arial" w:cs="Arial"/>
          <w:lang w:val="en-US"/>
        </w:rPr>
        <w:t>An example where two devices perform contention based random access.</w:t>
      </w:r>
    </w:p>
    <w:p w14:paraId="64139FCD" w14:textId="77777777" w:rsidR="00744329" w:rsidRDefault="00744329" w:rsidP="005B6292">
      <w:pPr>
        <w:spacing w:before="240"/>
        <w:jc w:val="both"/>
        <w:rPr>
          <w:rFonts w:eastAsia="Helvetica Neue" w:cs="Arial"/>
        </w:rPr>
      </w:pPr>
    </w:p>
    <w:p w14:paraId="74D61AAD" w14:textId="7D8F18DD" w:rsidR="009D7245" w:rsidRDefault="009D7245" w:rsidP="005B6292">
      <w:pPr>
        <w:spacing w:before="240"/>
        <w:jc w:val="both"/>
        <w:rPr>
          <w:rFonts w:eastAsia="Helvetica Neue" w:cs="Arial"/>
        </w:rPr>
      </w:pPr>
      <w:r>
        <w:rPr>
          <w:rFonts w:eastAsia="Helvetica Neue" w:cs="Arial"/>
        </w:rPr>
        <w:t>The CBRA procedure needs to be studied while considering capacity and latency.</w:t>
      </w:r>
    </w:p>
    <w:p w14:paraId="2EA06189" w14:textId="77777777" w:rsidR="00744329" w:rsidRDefault="00744329" w:rsidP="00744329">
      <w:pPr>
        <w:pStyle w:val="Proposal"/>
        <w:tabs>
          <w:tab w:val="clear" w:pos="1304"/>
          <w:tab w:val="num" w:pos="1701"/>
        </w:tabs>
        <w:ind w:left="1701" w:hanging="1701"/>
        <w:jc w:val="left"/>
      </w:pPr>
      <w:bookmarkStart w:id="9" w:name="_Toc166257087"/>
      <w:r w:rsidRPr="00856D20">
        <w:t>Study</w:t>
      </w:r>
      <w:r>
        <w:rPr>
          <w:rStyle w:val="ui-provider"/>
          <w:rFonts w:cs="Arial"/>
        </w:rPr>
        <w:t xml:space="preserve"> CBRA </w:t>
      </w:r>
      <w:r w:rsidRPr="006C04F6">
        <w:rPr>
          <w:rStyle w:val="ui-provider"/>
          <w:rFonts w:cs="Arial"/>
        </w:rPr>
        <w:t>procedure for UL multiple access</w:t>
      </w:r>
      <w:r>
        <w:rPr>
          <w:rStyle w:val="ui-provider"/>
          <w:rFonts w:cs="Arial"/>
        </w:rPr>
        <w:t xml:space="preserve"> while considering the capacity and latency. FFS: the assumption for evaluations</w:t>
      </w:r>
      <w:r w:rsidRPr="005F16C4">
        <w:rPr>
          <w:rStyle w:val="ui-provider"/>
          <w:rFonts w:cs="Arial"/>
        </w:rPr>
        <w:t>.</w:t>
      </w:r>
      <w:bookmarkEnd w:id="9"/>
    </w:p>
    <w:p w14:paraId="59CA9C49" w14:textId="77777777" w:rsidR="00744329" w:rsidRDefault="00744329" w:rsidP="00744329">
      <w:pPr>
        <w:jc w:val="both"/>
        <w:rPr>
          <w:rFonts w:eastAsia="Helvetica Neue" w:cs="Arial"/>
        </w:rPr>
      </w:pPr>
      <w:r>
        <w:rPr>
          <w:rFonts w:eastAsia="Helvetica Neue" w:cs="Arial"/>
        </w:rPr>
        <w:t>When a reader sends downlink signaling for CBRA, the resource allocation for UL will be different for MSG1 and MSG3. As per the baseline procedure in CBRA, MSG1 will contain only the device identifier, while MSG3 will contain the device identifier along with the device response. Therefore, the resource allocation for different UL messages needs to be further studied considering the size of the messages.</w:t>
      </w:r>
    </w:p>
    <w:p w14:paraId="4CDA7C5A" w14:textId="03B28A70" w:rsidR="00744329" w:rsidRDefault="00744329" w:rsidP="00744329">
      <w:pPr>
        <w:pStyle w:val="Proposal"/>
        <w:tabs>
          <w:tab w:val="clear" w:pos="1304"/>
          <w:tab w:val="num" w:pos="1701"/>
        </w:tabs>
        <w:ind w:left="1701" w:hanging="1701"/>
        <w:jc w:val="left"/>
      </w:pPr>
      <w:bookmarkStart w:id="10" w:name="_Toc166257088"/>
      <w:r>
        <w:rPr>
          <w:rStyle w:val="ui-provider"/>
          <w:rFonts w:cs="Arial"/>
        </w:rPr>
        <w:t>Study the resource allocation for UL messages considering different message size</w:t>
      </w:r>
      <w:r w:rsidR="00873D29">
        <w:rPr>
          <w:rStyle w:val="ui-provider"/>
          <w:rFonts w:cs="Arial"/>
        </w:rPr>
        <w:t>s</w:t>
      </w:r>
      <w:r w:rsidRPr="005F16C4">
        <w:rPr>
          <w:rStyle w:val="ui-provider"/>
          <w:rFonts w:cs="Arial"/>
        </w:rPr>
        <w:t>.</w:t>
      </w:r>
      <w:bookmarkEnd w:id="10"/>
    </w:p>
    <w:p w14:paraId="414361D4" w14:textId="3DF9873C" w:rsidR="00140E19" w:rsidRDefault="00140E19" w:rsidP="005B6292">
      <w:pPr>
        <w:spacing w:before="240"/>
        <w:jc w:val="both"/>
        <w:rPr>
          <w:rFonts w:eastAsia="Helvetica Neue" w:cs="Arial"/>
        </w:rPr>
      </w:pPr>
      <w:r>
        <w:rPr>
          <w:rFonts w:eastAsia="Helvetica Neue" w:cs="Arial"/>
        </w:rPr>
        <w:t>As indicated above, NR has another framework, CFRA, for dedicated access. However, this framework for dedicated access may not be readily applicable for A-IoT due to device’s extremely low capability. To achieve contention-free access, the network can utilize CBRA procedure limiting to single device. It means, either the device group contains only single device, or the access trigger indicates single device specifically in some trigger (DL message or Msg0 initiating access) in CBRA framework, then the resultant access for a single device would be contention-free and in this manner CFRA can be achieved.</w:t>
      </w:r>
    </w:p>
    <w:p w14:paraId="510CC7FF" w14:textId="77777777" w:rsidR="00140E19" w:rsidRPr="00A651F4" w:rsidRDefault="00140E19" w:rsidP="0047158C">
      <w:pPr>
        <w:pStyle w:val="Observation"/>
        <w:tabs>
          <w:tab w:val="num" w:pos="3554"/>
        </w:tabs>
        <w:overflowPunct w:val="0"/>
        <w:autoSpaceDE w:val="0"/>
        <w:autoSpaceDN w:val="0"/>
        <w:adjustRightInd w:val="0"/>
        <w:spacing w:before="240" w:line="240" w:lineRule="auto"/>
        <w:ind w:left="1701" w:hanging="1701"/>
        <w:jc w:val="left"/>
        <w:textAlignment w:val="baseline"/>
        <w:rPr>
          <w:rFonts w:cs="Times New Roman"/>
        </w:rPr>
      </w:pPr>
      <w:bookmarkStart w:id="11" w:name="_Toc166257084"/>
      <w:r>
        <w:rPr>
          <w:rFonts w:cs="Arial"/>
          <w:lang w:eastAsia="zh-CN"/>
        </w:rPr>
        <w:t>Limiting CBRA procedure to a single device can achieve CFRA.</w:t>
      </w:r>
      <w:bookmarkEnd w:id="11"/>
    </w:p>
    <w:p w14:paraId="72617480" w14:textId="278D8867" w:rsidR="00140E19" w:rsidRDefault="00140E19" w:rsidP="005B6292">
      <w:pPr>
        <w:jc w:val="both"/>
        <w:rPr>
          <w:rFonts w:eastAsia="Helvetica Neue" w:cs="Arial"/>
        </w:rPr>
      </w:pPr>
      <w:r>
        <w:rPr>
          <w:rFonts w:eastAsia="Helvetica Neue" w:cs="Arial"/>
        </w:rPr>
        <w:t xml:space="preserve">For A-IoT discussed use cases with inventory or command, a trigger from reader is mandatory. This trigger can be some initial DL message (or Msg0) which initiates random access procedure for group of devices. In this trigger, it may be possible to indicate resource allocation parameters for individual devices, and thus achieving CFRA or scheduled access during an inventory round or command procedure. Considering RFID example which has implemented inventory procedure, the reader sends SELECT and QUERY commands prior to random-access where SELECT includes device ID (with mask </w:t>
      </w:r>
      <w:r>
        <w:rPr>
          <w:rFonts w:eastAsia="Helvetica Neue" w:cs="Arial"/>
        </w:rPr>
        <w:lastRenderedPageBreak/>
        <w:t xml:space="preserve">optional) and QUERY indicates slots (Q size) which the devices can select randomly. The dedicated access is not possible in RFID. However, in these DL </w:t>
      </w:r>
      <w:r w:rsidR="005B6292">
        <w:rPr>
          <w:rFonts w:eastAsia="Helvetica Neue" w:cs="Arial"/>
        </w:rPr>
        <w:t>signaling</w:t>
      </w:r>
      <w:r>
        <w:rPr>
          <w:rFonts w:eastAsia="Helvetica Neue" w:cs="Arial"/>
        </w:rPr>
        <w:t xml:space="preserve">, the A-IoT can study where reader can specify dedicated slot IDs correspond to the specified device IDs, and the devices can access the slot in a contention-free manner. </w:t>
      </w:r>
    </w:p>
    <w:p w14:paraId="1FBF3DCD" w14:textId="77777777" w:rsidR="00140E19" w:rsidRPr="00A651F4" w:rsidRDefault="00140E19" w:rsidP="0047158C">
      <w:pPr>
        <w:pStyle w:val="Proposal"/>
        <w:tabs>
          <w:tab w:val="clear" w:pos="1304"/>
          <w:tab w:val="num" w:pos="2834"/>
          <w:tab w:val="num" w:pos="3554"/>
        </w:tabs>
        <w:overflowPunct w:val="0"/>
        <w:autoSpaceDE w:val="0"/>
        <w:autoSpaceDN w:val="0"/>
        <w:adjustRightInd w:val="0"/>
        <w:spacing w:before="240" w:line="240" w:lineRule="auto"/>
        <w:ind w:left="1701" w:hanging="1701"/>
        <w:jc w:val="left"/>
        <w:textAlignment w:val="baseline"/>
        <w:rPr>
          <w:rFonts w:eastAsia="Times New Roman"/>
          <w:lang w:eastAsia="ko-KR"/>
        </w:rPr>
      </w:pPr>
      <w:bookmarkStart w:id="12" w:name="_Toc166257089"/>
      <w:r w:rsidRPr="006C04F6">
        <w:rPr>
          <w:rStyle w:val="ui-provider"/>
          <w:rFonts w:cs="Arial"/>
        </w:rPr>
        <w:t>Study</w:t>
      </w:r>
      <w:r>
        <w:rPr>
          <w:rStyle w:val="ui-provider"/>
          <w:rFonts w:cs="Arial"/>
        </w:rPr>
        <w:t xml:space="preserve"> CFRA </w:t>
      </w:r>
      <w:r w:rsidRPr="006C04F6">
        <w:rPr>
          <w:rStyle w:val="ui-provider"/>
          <w:rFonts w:cs="Arial"/>
        </w:rPr>
        <w:t xml:space="preserve">procedure </w:t>
      </w:r>
      <w:r>
        <w:rPr>
          <w:rStyle w:val="ui-provider"/>
          <w:rFonts w:cs="Arial"/>
        </w:rPr>
        <w:t>with dedicated resource access parameters assignment for multiple devices for their UL access.</w:t>
      </w:r>
      <w:bookmarkEnd w:id="12"/>
    </w:p>
    <w:p w14:paraId="2E9D580C" w14:textId="4140F097" w:rsidR="00B246A5" w:rsidRPr="001C58F5" w:rsidRDefault="00B246A5" w:rsidP="006D60EA">
      <w:pPr>
        <w:rPr>
          <w:lang w:eastAsia="zh-CN"/>
        </w:rPr>
      </w:pPr>
    </w:p>
    <w:p w14:paraId="5073CABF" w14:textId="4101A4BB" w:rsidR="00AE3AF3" w:rsidRDefault="00A212A3" w:rsidP="00AE3AF3">
      <w:pPr>
        <w:pStyle w:val="Heading1"/>
      </w:pPr>
      <w:r>
        <w:t>6</w:t>
      </w:r>
      <w:r w:rsidR="00AE3AF3">
        <w:tab/>
        <w:t>Scheduling and timing relationships</w:t>
      </w:r>
    </w:p>
    <w:p w14:paraId="7EC90A7F" w14:textId="52994895" w:rsidR="00AE3AF3" w:rsidRDefault="00AE3AF3" w:rsidP="00AE3AF3">
      <w:pPr>
        <w:jc w:val="both"/>
        <w:rPr>
          <w:lang w:val="en-GB" w:eastAsia="ja-JP"/>
        </w:rPr>
      </w:pPr>
      <w:r>
        <w:rPr>
          <w:lang w:val="en-GB" w:eastAsia="ja-JP"/>
        </w:rPr>
        <w:t xml:space="preserve">RAN1#116 made the following agreements regarding </w:t>
      </w:r>
      <w:r w:rsidR="008A3E91">
        <w:rPr>
          <w:lang w:val="en-GB" w:eastAsia="ja-JP"/>
        </w:rPr>
        <w:t xml:space="preserve">scheduling and </w:t>
      </w:r>
      <w:r>
        <w:rPr>
          <w:lang w:val="en-GB" w:eastAsia="ja-JP"/>
        </w:rPr>
        <w:t>timing relationships:</w:t>
      </w:r>
    </w:p>
    <w:tbl>
      <w:tblPr>
        <w:tblStyle w:val="TableGrid"/>
        <w:tblW w:w="0" w:type="auto"/>
        <w:tblLook w:val="04A0" w:firstRow="1" w:lastRow="0" w:firstColumn="1" w:lastColumn="0" w:noHBand="0" w:noVBand="1"/>
      </w:tblPr>
      <w:tblGrid>
        <w:gridCol w:w="9016"/>
      </w:tblGrid>
      <w:tr w:rsidR="00AE3AF3" w:rsidRPr="00916E33" w14:paraId="53E4B2EB" w14:textId="77777777" w:rsidTr="00362DAE">
        <w:tc>
          <w:tcPr>
            <w:tcW w:w="9629" w:type="dxa"/>
          </w:tcPr>
          <w:p w14:paraId="01A4A94B" w14:textId="77777777" w:rsidR="00AE3AF3" w:rsidRPr="001C58F5" w:rsidRDefault="00AE3AF3" w:rsidP="00362DAE">
            <w:pPr>
              <w:adjustRightInd w:val="0"/>
              <w:snapToGrid w:val="0"/>
              <w:rPr>
                <w:rFonts w:ascii="Times New Roman" w:eastAsia="Batang" w:hAnsi="Times New Roman"/>
                <w:szCs w:val="20"/>
                <w:lang w:val="en-GB" w:eastAsia="zh-CN"/>
              </w:rPr>
            </w:pPr>
            <w:r w:rsidRPr="001C58F5">
              <w:rPr>
                <w:rFonts w:ascii="Times New Roman" w:eastAsia="Batang" w:hAnsi="Times New Roman" w:cstheme="minorBidi"/>
                <w:szCs w:val="20"/>
                <w:highlight w:val="green"/>
                <w:lang w:val="en-GB" w:eastAsia="zh-CN"/>
              </w:rPr>
              <w:t>Agreement</w:t>
            </w:r>
          </w:p>
          <w:p w14:paraId="24FF5F2A" w14:textId="77777777" w:rsidR="00AE3AF3" w:rsidRPr="001C58F5" w:rsidRDefault="00AE3AF3" w:rsidP="00362DAE">
            <w:pPr>
              <w:adjustRightInd w:val="0"/>
              <w:snapToGrid w:val="0"/>
              <w:rPr>
                <w:rFonts w:ascii="Times New Roman" w:eastAsia="Batang" w:hAnsi="Times New Roman"/>
                <w:szCs w:val="20"/>
                <w:lang w:val="en-GB" w:eastAsia="zh-CN"/>
              </w:rPr>
            </w:pPr>
            <w:r w:rsidRPr="001C58F5">
              <w:rPr>
                <w:rFonts w:ascii="Times New Roman" w:eastAsia="Batang" w:hAnsi="Times New Roman" w:cstheme="minorBidi"/>
                <w:szCs w:val="20"/>
                <w:lang w:val="en-GB" w:eastAsia="zh-CN"/>
              </w:rPr>
              <w:t xml:space="preserve">For further discussion, the following terminologies are used for A-IoT for studying </w:t>
            </w:r>
            <w:r w:rsidRPr="001C58F5">
              <w:rPr>
                <w:rFonts w:ascii="Times New Roman" w:eastAsia="Batang" w:hAnsi="Times New Roman" w:cstheme="minorBidi"/>
                <w:szCs w:val="20"/>
                <w:lang w:val="en-GB"/>
              </w:rPr>
              <w:t>processing time aspects</w:t>
            </w:r>
            <w:r w:rsidRPr="001C58F5">
              <w:rPr>
                <w:rFonts w:ascii="Times New Roman" w:eastAsia="Batang" w:hAnsi="Times New Roman" w:cstheme="minorBidi"/>
                <w:szCs w:val="20"/>
                <w:lang w:val="en-GB" w:eastAsia="zh-CN"/>
              </w:rPr>
              <w:t>:</w:t>
            </w:r>
          </w:p>
          <w:p w14:paraId="73F29B95" w14:textId="77777777" w:rsidR="00AE3AF3" w:rsidRPr="001C58F5" w:rsidRDefault="00AE3AF3" w:rsidP="00362DAE">
            <w:pPr>
              <w:numPr>
                <w:ilvl w:val="0"/>
                <w:numId w:val="4"/>
              </w:numPr>
              <w:rPr>
                <w:rFonts w:ascii="Times New Roman" w:eastAsia="Batang" w:hAnsi="Times New Roman"/>
                <w:szCs w:val="20"/>
                <w:lang w:val="en-GB"/>
              </w:rPr>
            </w:pPr>
            <w:r w:rsidRPr="001C58F5">
              <w:rPr>
                <w:rFonts w:ascii="Times New Roman" w:eastAsia="Batang" w:hAnsi="Times New Roman" w:cstheme="minorBidi"/>
                <w:szCs w:val="20"/>
                <w:lang w:val="en-GB"/>
              </w:rPr>
              <w:t>T</w:t>
            </w:r>
            <w:r w:rsidRPr="001C58F5">
              <w:rPr>
                <w:rFonts w:ascii="Times New Roman" w:eastAsia="Batang" w:hAnsi="Times New Roman" w:cstheme="minorBidi"/>
                <w:szCs w:val="20"/>
                <w:vertAlign w:val="subscript"/>
                <w:lang w:val="en-GB"/>
              </w:rPr>
              <w:t>R2D_min</w:t>
            </w:r>
            <w:r w:rsidRPr="001C58F5">
              <w:rPr>
                <w:rFonts w:ascii="Times New Roman" w:eastAsia="Batang" w:hAnsi="Times New Roman" w:cstheme="minorBidi"/>
                <w:szCs w:val="20"/>
                <w:lang w:val="en-GB"/>
              </w:rPr>
              <w:t xml:space="preserve">: Minimum Time between a R2D transmission and the corresponding D2R transmission following it. </w:t>
            </w:r>
          </w:p>
          <w:p w14:paraId="3D4799DA" w14:textId="77777777" w:rsidR="00AE3AF3" w:rsidRPr="001C58F5" w:rsidRDefault="00AE3AF3" w:rsidP="00362DAE">
            <w:pPr>
              <w:numPr>
                <w:ilvl w:val="0"/>
                <w:numId w:val="4"/>
              </w:numPr>
              <w:rPr>
                <w:rFonts w:ascii="Times New Roman" w:eastAsia="Batang" w:hAnsi="Times New Roman"/>
                <w:szCs w:val="20"/>
                <w:lang w:val="en-GB"/>
              </w:rPr>
            </w:pPr>
            <w:r w:rsidRPr="001C58F5">
              <w:rPr>
                <w:rFonts w:ascii="Times New Roman" w:eastAsia="Batang" w:hAnsi="Times New Roman" w:cstheme="minorBidi"/>
                <w:szCs w:val="20"/>
                <w:lang w:val="en-GB"/>
              </w:rPr>
              <w:t>T</w:t>
            </w:r>
            <w:r w:rsidRPr="001C58F5">
              <w:rPr>
                <w:rFonts w:ascii="Times New Roman" w:eastAsia="Batang" w:hAnsi="Times New Roman" w:cstheme="minorBidi"/>
                <w:szCs w:val="20"/>
                <w:vertAlign w:val="subscript"/>
                <w:lang w:val="en-GB"/>
              </w:rPr>
              <w:t>D2R_min</w:t>
            </w:r>
            <w:r w:rsidRPr="001C58F5">
              <w:rPr>
                <w:rFonts w:ascii="Times New Roman" w:eastAsia="DengXian" w:hAnsi="Times New Roman" w:cstheme="minorBidi"/>
                <w:szCs w:val="20"/>
                <w:lang w:val="en-GB" w:eastAsia="zh-CN"/>
              </w:rPr>
              <w:t xml:space="preserve">: </w:t>
            </w:r>
            <w:r w:rsidRPr="001C58F5">
              <w:rPr>
                <w:rFonts w:ascii="Times New Roman" w:eastAsia="Batang" w:hAnsi="Times New Roman" w:cstheme="minorBidi"/>
                <w:szCs w:val="20"/>
                <w:lang w:val="en-GB"/>
              </w:rPr>
              <w:t>Minimum Time between a D2R transmission and the corresponding R2D transmission following it.</w:t>
            </w:r>
          </w:p>
          <w:p w14:paraId="7EE62605" w14:textId="77777777" w:rsidR="00AE3AF3" w:rsidRPr="001C58F5" w:rsidRDefault="00AE3AF3" w:rsidP="00362DAE">
            <w:pPr>
              <w:numPr>
                <w:ilvl w:val="0"/>
                <w:numId w:val="4"/>
              </w:numPr>
              <w:rPr>
                <w:rFonts w:ascii="Times New Roman" w:eastAsia="Batang" w:hAnsi="Times New Roman"/>
                <w:szCs w:val="20"/>
                <w:lang w:val="en-GB"/>
              </w:rPr>
            </w:pPr>
            <w:r w:rsidRPr="001C58F5">
              <w:rPr>
                <w:rFonts w:ascii="Times New Roman" w:eastAsia="Batang" w:hAnsi="Times New Roman" w:cstheme="minorBidi"/>
                <w:szCs w:val="20"/>
                <w:lang w:val="en-GB"/>
              </w:rPr>
              <w:t>T</w:t>
            </w:r>
            <w:r w:rsidRPr="001C58F5">
              <w:rPr>
                <w:rFonts w:ascii="Times New Roman" w:eastAsia="Batang" w:hAnsi="Times New Roman" w:cstheme="minorBidi"/>
                <w:szCs w:val="20"/>
                <w:vertAlign w:val="subscript"/>
                <w:lang w:val="en-GB"/>
              </w:rPr>
              <w:t>R2D_R2D_min</w:t>
            </w:r>
            <w:r w:rsidRPr="001C58F5">
              <w:rPr>
                <w:rFonts w:ascii="Times New Roman" w:eastAsia="Batang" w:hAnsi="Times New Roman" w:cstheme="minorBidi"/>
                <w:szCs w:val="20"/>
                <w:lang w:val="en-GB"/>
              </w:rPr>
              <w:t xml:space="preserve">: Minimum Time between two different consecutive R2D transmissions to the same A-IoT device. </w:t>
            </w:r>
          </w:p>
          <w:p w14:paraId="5E4D883F" w14:textId="77777777" w:rsidR="00AE3AF3" w:rsidRPr="001C58F5" w:rsidRDefault="00AE3AF3" w:rsidP="00362DAE">
            <w:pPr>
              <w:numPr>
                <w:ilvl w:val="0"/>
                <w:numId w:val="4"/>
              </w:numPr>
              <w:rPr>
                <w:rFonts w:ascii="Times New Roman" w:eastAsia="Batang" w:hAnsi="Times New Roman"/>
                <w:szCs w:val="20"/>
                <w:lang w:val="en-GB"/>
              </w:rPr>
            </w:pPr>
            <w:r w:rsidRPr="001C58F5">
              <w:rPr>
                <w:rFonts w:ascii="Times New Roman" w:eastAsia="Batang" w:hAnsi="Times New Roman" w:cstheme="minorBidi"/>
                <w:szCs w:val="20"/>
                <w:lang w:val="en-GB"/>
              </w:rPr>
              <w:t>T</w:t>
            </w:r>
            <w:r w:rsidRPr="001C58F5">
              <w:rPr>
                <w:rFonts w:ascii="Times New Roman" w:eastAsia="Batang" w:hAnsi="Times New Roman" w:cstheme="minorBidi"/>
                <w:szCs w:val="20"/>
                <w:vertAlign w:val="subscript"/>
                <w:lang w:val="en-GB"/>
              </w:rPr>
              <w:t>D2R_D2R_min</w:t>
            </w:r>
            <w:r w:rsidRPr="001C58F5">
              <w:rPr>
                <w:rFonts w:ascii="Times New Roman" w:eastAsia="Batang" w:hAnsi="Times New Roman" w:cstheme="minorBidi"/>
                <w:szCs w:val="20"/>
                <w:lang w:val="en-GB"/>
              </w:rPr>
              <w:t>: Minimum Time between two different consecutive D2R transmissions from the same A-IoT device.</w:t>
            </w:r>
          </w:p>
          <w:p w14:paraId="5F70D198" w14:textId="77777777" w:rsidR="00AE3AF3" w:rsidRPr="001C58F5" w:rsidRDefault="00AE3AF3" w:rsidP="00362DAE">
            <w:pPr>
              <w:numPr>
                <w:ilvl w:val="0"/>
                <w:numId w:val="4"/>
              </w:numPr>
              <w:rPr>
                <w:rFonts w:ascii="Times New Roman" w:eastAsia="Batang" w:hAnsi="Times New Roman"/>
                <w:szCs w:val="20"/>
                <w:lang w:val="en-GB"/>
              </w:rPr>
            </w:pPr>
            <w:r w:rsidRPr="001C58F5">
              <w:rPr>
                <w:rFonts w:ascii="Times New Roman" w:eastAsia="DengXian" w:hAnsi="Times New Roman" w:cstheme="minorBidi"/>
                <w:szCs w:val="20"/>
                <w:lang w:val="en-GB" w:eastAsia="zh-CN"/>
              </w:rPr>
              <w:t xml:space="preserve">The study should consider </w:t>
            </w:r>
            <w:r w:rsidRPr="001C58F5">
              <w:rPr>
                <w:rFonts w:ascii="Times New Roman" w:eastAsia="Batang" w:hAnsi="Times New Roman" w:cstheme="minorBidi"/>
                <w:szCs w:val="20"/>
                <w:lang w:val="en-GB" w:eastAsia="zh-CN"/>
              </w:rPr>
              <w:t xml:space="preserve">at least following </w:t>
            </w:r>
            <w:proofErr w:type="gramStart"/>
            <w:r w:rsidRPr="001C58F5">
              <w:rPr>
                <w:rFonts w:ascii="Times New Roman" w:eastAsia="Batang" w:hAnsi="Times New Roman" w:cstheme="minorBidi"/>
                <w:szCs w:val="20"/>
                <w:lang w:val="en-GB" w:eastAsia="zh-CN"/>
              </w:rPr>
              <w:t>aspects</w:t>
            </w:r>
            <w:proofErr w:type="gramEnd"/>
            <w:r w:rsidRPr="001C58F5">
              <w:rPr>
                <w:rFonts w:ascii="Times New Roman" w:eastAsia="DengXian" w:hAnsi="Times New Roman" w:cstheme="minorBidi"/>
                <w:szCs w:val="20"/>
                <w:lang w:val="en-GB" w:eastAsia="zh-CN"/>
              </w:rPr>
              <w:t xml:space="preserve"> </w:t>
            </w:r>
          </w:p>
          <w:p w14:paraId="0625A5F7" w14:textId="77777777" w:rsidR="00AE3AF3" w:rsidRPr="001C58F5" w:rsidRDefault="00AE3AF3" w:rsidP="00362DAE">
            <w:pPr>
              <w:numPr>
                <w:ilvl w:val="1"/>
                <w:numId w:val="4"/>
              </w:numPr>
              <w:rPr>
                <w:rFonts w:ascii="Times New Roman" w:eastAsia="Batang" w:hAnsi="Times New Roman"/>
                <w:szCs w:val="20"/>
              </w:rPr>
            </w:pPr>
            <w:r w:rsidRPr="001C58F5">
              <w:rPr>
                <w:rFonts w:ascii="Times New Roman" w:eastAsia="Batang" w:hAnsi="Times New Roman" w:cstheme="minorBidi"/>
                <w:szCs w:val="20"/>
              </w:rPr>
              <w:t>Implementation restrictions for the existing BS/UE</w:t>
            </w:r>
          </w:p>
          <w:p w14:paraId="6D5C9DDD" w14:textId="77777777" w:rsidR="00AE3AF3" w:rsidRPr="001C58F5" w:rsidRDefault="00AE3AF3" w:rsidP="00362DAE">
            <w:pPr>
              <w:numPr>
                <w:ilvl w:val="1"/>
                <w:numId w:val="4"/>
              </w:numPr>
              <w:rPr>
                <w:rFonts w:ascii="Times New Roman" w:eastAsia="Batang" w:hAnsi="Times New Roman"/>
                <w:szCs w:val="20"/>
              </w:rPr>
            </w:pPr>
            <w:r w:rsidRPr="001C58F5">
              <w:rPr>
                <w:rFonts w:ascii="Times New Roman" w:eastAsia="Batang" w:hAnsi="Times New Roman" w:cstheme="minorBidi"/>
                <w:szCs w:val="20"/>
              </w:rPr>
              <w:t>[Processing time is common or different for different A-IoT devices]</w:t>
            </w:r>
          </w:p>
          <w:p w14:paraId="15211CC7" w14:textId="77777777" w:rsidR="00AE3AF3" w:rsidRPr="001C58F5" w:rsidRDefault="00AE3AF3" w:rsidP="00362DAE">
            <w:pPr>
              <w:numPr>
                <w:ilvl w:val="1"/>
                <w:numId w:val="4"/>
              </w:numPr>
              <w:rPr>
                <w:rFonts w:ascii="Times New Roman" w:eastAsia="Batang" w:hAnsi="Times New Roman"/>
                <w:szCs w:val="20"/>
              </w:rPr>
            </w:pPr>
            <w:r w:rsidRPr="001C58F5">
              <w:rPr>
                <w:rFonts w:ascii="Times New Roman" w:eastAsia="Batang" w:hAnsi="Times New Roman" w:cstheme="minorBidi"/>
                <w:szCs w:val="20"/>
              </w:rPr>
              <w:t xml:space="preserve">[Processing time for different traffic types/command types (e.g. DT or DO-DTT) and/or different use case (e.g., Inventory or Command)] </w:t>
            </w:r>
          </w:p>
          <w:p w14:paraId="3259AA94" w14:textId="77777777" w:rsidR="00AE3AF3" w:rsidRPr="001C58F5" w:rsidRDefault="00AE3AF3" w:rsidP="00362DAE">
            <w:pPr>
              <w:numPr>
                <w:ilvl w:val="0"/>
                <w:numId w:val="4"/>
              </w:numPr>
              <w:rPr>
                <w:rFonts w:ascii="Times New Roman" w:eastAsia="Batang" w:hAnsi="Times New Roman"/>
                <w:szCs w:val="20"/>
                <w:lang w:val="en-GB"/>
              </w:rPr>
            </w:pPr>
            <w:r w:rsidRPr="001C58F5">
              <w:rPr>
                <w:rFonts w:ascii="Times New Roman" w:eastAsia="DengXian" w:hAnsi="Times New Roman" w:cstheme="minorBidi"/>
                <w:szCs w:val="20"/>
                <w:lang w:val="en-GB" w:eastAsia="zh-CN"/>
              </w:rPr>
              <w:t xml:space="preserve">FFS other timing </w:t>
            </w:r>
            <w:proofErr w:type="gramStart"/>
            <w:r w:rsidRPr="001C58F5">
              <w:rPr>
                <w:rFonts w:ascii="Times New Roman" w:eastAsia="DengXian" w:hAnsi="Times New Roman" w:cstheme="minorBidi"/>
                <w:szCs w:val="20"/>
                <w:lang w:val="en-GB" w:eastAsia="zh-CN"/>
              </w:rPr>
              <w:t>aspects</w:t>
            </w:r>
            <w:proofErr w:type="gramEnd"/>
            <w:r w:rsidRPr="001C58F5">
              <w:rPr>
                <w:rFonts w:ascii="Times New Roman" w:eastAsia="DengXian" w:hAnsi="Times New Roman" w:cstheme="minorBidi"/>
                <w:szCs w:val="20"/>
                <w:lang w:val="en-GB" w:eastAsia="zh-CN"/>
              </w:rPr>
              <w:t xml:space="preserve"> </w:t>
            </w:r>
          </w:p>
          <w:p w14:paraId="67416C4D" w14:textId="77777777" w:rsidR="00AE3AF3" w:rsidRPr="001C58F5" w:rsidRDefault="00AE3AF3" w:rsidP="001C58F5">
            <w:pPr>
              <w:widowControl w:val="0"/>
              <w:tabs>
                <w:tab w:val="left" w:pos="1100"/>
              </w:tabs>
              <w:autoSpaceDE w:val="0"/>
              <w:autoSpaceDN w:val="0"/>
              <w:adjustRightInd w:val="0"/>
              <w:rPr>
                <w:rFonts w:ascii="Times New Roman" w:eastAsia="Batang" w:hAnsi="Times New Roman"/>
                <w:szCs w:val="20"/>
                <w:lang w:val="en-GB" w:eastAsia="x-none"/>
              </w:rPr>
            </w:pPr>
          </w:p>
        </w:tc>
      </w:tr>
    </w:tbl>
    <w:p w14:paraId="49901471" w14:textId="4FC367E2" w:rsidR="00050CBD" w:rsidRDefault="00050CBD" w:rsidP="00050CBD">
      <w:pPr>
        <w:jc w:val="both"/>
        <w:rPr>
          <w:lang w:val="en-GB" w:eastAsia="ja-JP"/>
        </w:rPr>
      </w:pPr>
      <w:r>
        <w:rPr>
          <w:rFonts w:cs="Arial"/>
          <w:szCs w:val="20"/>
          <w:lang w:val="x-none" w:eastAsia="ja-JP"/>
        </w:rPr>
        <w:br/>
      </w:r>
      <w:bookmarkStart w:id="13" w:name="_Hlk165373176"/>
      <w:r>
        <w:rPr>
          <w:lang w:val="en-GB" w:eastAsia="ja-JP"/>
        </w:rPr>
        <w:t>RAN#103 made the following related agreement:</w:t>
      </w:r>
    </w:p>
    <w:tbl>
      <w:tblPr>
        <w:tblStyle w:val="TableGrid1"/>
        <w:tblW w:w="0" w:type="auto"/>
        <w:tblLook w:val="04A0" w:firstRow="1" w:lastRow="0" w:firstColumn="1" w:lastColumn="0" w:noHBand="0" w:noVBand="1"/>
      </w:tblPr>
      <w:tblGrid>
        <w:gridCol w:w="9016"/>
      </w:tblGrid>
      <w:tr w:rsidR="00050CBD" w:rsidRPr="00050CBD" w14:paraId="157487C7" w14:textId="77777777" w:rsidTr="00050CBD">
        <w:tc>
          <w:tcPr>
            <w:tcW w:w="9016" w:type="dxa"/>
          </w:tcPr>
          <w:p w14:paraId="0357A67B" w14:textId="77777777" w:rsidR="00050CBD" w:rsidRPr="00050CBD" w:rsidRDefault="00050CBD" w:rsidP="00050CBD">
            <w:pPr>
              <w:tabs>
                <w:tab w:val="left" w:pos="1100"/>
              </w:tabs>
              <w:rPr>
                <w:rFonts w:ascii="Times New Roman" w:eastAsia="SimSun" w:hAnsi="Times New Roman"/>
                <w:b/>
                <w:szCs w:val="21"/>
              </w:rPr>
            </w:pPr>
            <w:r w:rsidRPr="00050CBD">
              <w:rPr>
                <w:rFonts w:ascii="Times" w:eastAsia="SimSun" w:hAnsi="Times"/>
                <w:b/>
                <w:szCs w:val="24"/>
                <w:lang w:val="en-GB"/>
              </w:rPr>
              <w:t>Proposal 2 (endorsed)</w:t>
            </w:r>
          </w:p>
          <w:p w14:paraId="549A7FBE" w14:textId="77777777" w:rsidR="00050CBD" w:rsidRPr="00050CBD" w:rsidRDefault="00050CBD" w:rsidP="008B6C36">
            <w:pPr>
              <w:widowControl w:val="0"/>
              <w:numPr>
                <w:ilvl w:val="0"/>
                <w:numId w:val="6"/>
              </w:numPr>
              <w:tabs>
                <w:tab w:val="left" w:pos="1100"/>
              </w:tabs>
              <w:autoSpaceDE w:val="0"/>
              <w:autoSpaceDN w:val="0"/>
              <w:adjustRightInd w:val="0"/>
              <w:rPr>
                <w:rFonts w:ascii="Times" w:eastAsia="SimSun" w:hAnsi="Times"/>
                <w:color w:val="BFBFBF" w:themeColor="background1" w:themeShade="BF"/>
                <w:szCs w:val="24"/>
                <w:lang w:val="en-GB"/>
              </w:rPr>
            </w:pPr>
            <w:r w:rsidRPr="00050CBD">
              <w:rPr>
                <w:rFonts w:ascii="Times" w:eastAsia="SimSun" w:hAnsi="Times"/>
                <w:color w:val="BFBFBF" w:themeColor="background1" w:themeShade="BF"/>
                <w:szCs w:val="24"/>
                <w:lang w:val="en-GB"/>
              </w:rPr>
              <w:t>Confirm that study of design of energy harvesting signal/waveform is out of SI scope in Rel-19</w:t>
            </w:r>
          </w:p>
          <w:p w14:paraId="46238BAB" w14:textId="77777777" w:rsidR="00050CBD" w:rsidRPr="00050CBD" w:rsidRDefault="00050CBD" w:rsidP="008B6C36">
            <w:pPr>
              <w:widowControl w:val="0"/>
              <w:numPr>
                <w:ilvl w:val="0"/>
                <w:numId w:val="6"/>
              </w:numPr>
              <w:tabs>
                <w:tab w:val="left" w:pos="1100"/>
              </w:tabs>
              <w:autoSpaceDE w:val="0"/>
              <w:autoSpaceDN w:val="0"/>
              <w:adjustRightInd w:val="0"/>
              <w:rPr>
                <w:rFonts w:ascii="Times" w:eastAsia="SimSun" w:hAnsi="Times"/>
                <w:szCs w:val="24"/>
                <w:lang w:val="en-GB"/>
              </w:rPr>
            </w:pPr>
            <w:r w:rsidRPr="00050CBD">
              <w:rPr>
                <w:rFonts w:ascii="Times" w:eastAsia="SimSun" w:hAnsi="Times"/>
                <w:szCs w:val="24"/>
                <w:lang w:val="en-GB"/>
              </w:rPr>
              <w:t>The potential impact of energy harvesting on device availability for transmission and reception procedures can be considered for the study [RAN2, RAN1]</w:t>
            </w:r>
          </w:p>
          <w:p w14:paraId="5CB1EB52" w14:textId="77777777" w:rsidR="00050CBD" w:rsidRPr="00050CBD" w:rsidRDefault="00050CBD" w:rsidP="008B6C36">
            <w:pPr>
              <w:widowControl w:val="0"/>
              <w:numPr>
                <w:ilvl w:val="1"/>
                <w:numId w:val="6"/>
              </w:numPr>
              <w:tabs>
                <w:tab w:val="left" w:pos="1100"/>
              </w:tabs>
              <w:autoSpaceDE w:val="0"/>
              <w:autoSpaceDN w:val="0"/>
              <w:adjustRightInd w:val="0"/>
              <w:rPr>
                <w:rFonts w:ascii="Times" w:eastAsia="SimSun" w:hAnsi="Times"/>
                <w:szCs w:val="24"/>
                <w:lang w:val="en-GB"/>
              </w:rPr>
            </w:pPr>
            <w:r w:rsidRPr="00050CBD">
              <w:rPr>
                <w:rFonts w:ascii="Times" w:eastAsia="SimSun" w:hAnsi="Times"/>
                <w:szCs w:val="24"/>
                <w:lang w:val="en-GB"/>
              </w:rPr>
              <w:t xml:space="preserve">Duration of one device’s unavailability due to charging by energy harvesting can be assumed up to several tens of </w:t>
            </w:r>
            <w:proofErr w:type="gramStart"/>
            <w:r w:rsidRPr="00050CBD">
              <w:rPr>
                <w:rFonts w:ascii="Times" w:eastAsia="SimSun" w:hAnsi="Times"/>
                <w:szCs w:val="24"/>
                <w:lang w:val="en-GB"/>
              </w:rPr>
              <w:t>seconds</w:t>
            </w:r>
            <w:proofErr w:type="gramEnd"/>
          </w:p>
          <w:p w14:paraId="309D9E94" w14:textId="77777777" w:rsidR="00050CBD" w:rsidRPr="00050CBD" w:rsidRDefault="00050CBD" w:rsidP="008B6C36">
            <w:pPr>
              <w:widowControl w:val="0"/>
              <w:numPr>
                <w:ilvl w:val="2"/>
                <w:numId w:val="6"/>
              </w:numPr>
              <w:tabs>
                <w:tab w:val="left" w:pos="1100"/>
              </w:tabs>
              <w:autoSpaceDE w:val="0"/>
              <w:autoSpaceDN w:val="0"/>
              <w:adjustRightInd w:val="0"/>
              <w:rPr>
                <w:rFonts w:ascii="Times" w:eastAsia="SimSun" w:hAnsi="Times"/>
                <w:szCs w:val="24"/>
                <w:lang w:val="en-GB"/>
              </w:rPr>
            </w:pPr>
            <w:r w:rsidRPr="00050CBD">
              <w:rPr>
                <w:rFonts w:ascii="Times" w:eastAsia="SimSun" w:hAnsi="Times"/>
                <w:szCs w:val="24"/>
                <w:lang w:val="en-GB"/>
              </w:rPr>
              <w:t>Note: this value can be revisited in future RAN plenary meetings, if necessary</w:t>
            </w:r>
          </w:p>
          <w:p w14:paraId="29D95BEC" w14:textId="77777777" w:rsidR="00050CBD" w:rsidRPr="00050CBD" w:rsidRDefault="00050CBD" w:rsidP="008B6C36">
            <w:pPr>
              <w:widowControl w:val="0"/>
              <w:numPr>
                <w:ilvl w:val="1"/>
                <w:numId w:val="6"/>
              </w:numPr>
              <w:tabs>
                <w:tab w:val="left" w:pos="1100"/>
              </w:tabs>
              <w:autoSpaceDE w:val="0"/>
              <w:autoSpaceDN w:val="0"/>
              <w:adjustRightInd w:val="0"/>
              <w:rPr>
                <w:rFonts w:ascii="Times" w:eastAsia="SimSun" w:hAnsi="Times"/>
                <w:szCs w:val="24"/>
                <w:lang w:val="en-GB"/>
              </w:rPr>
            </w:pPr>
            <w:r w:rsidRPr="00050CBD">
              <w:rPr>
                <w:rFonts w:ascii="Times" w:eastAsia="SimSun" w:hAnsi="Times"/>
                <w:szCs w:val="24"/>
                <w:lang w:val="en-GB"/>
              </w:rPr>
              <w:t>TR 38.848 clause 5.6 statement on latency remains the case with respect to a single device, i.e.: “</w:t>
            </w:r>
            <w:r w:rsidRPr="00050CBD">
              <w:rPr>
                <w:rFonts w:ascii="Times" w:eastAsia="SimSun" w:hAnsi="Times"/>
                <w:i/>
                <w:iCs/>
                <w:szCs w:val="24"/>
                <w:lang w:val="en-GB"/>
              </w:rPr>
              <w:t>NOTE: The time for charging the Ambient IoT device storage (if present) is not included in the latency defined above. Time for energy harvesting, charging, etc. is regarded as an implementation issue only.</w:t>
            </w:r>
            <w:r w:rsidRPr="00050CBD">
              <w:rPr>
                <w:rFonts w:ascii="Times" w:eastAsia="SimSun" w:hAnsi="Times"/>
                <w:szCs w:val="24"/>
                <w:lang w:val="en-GB"/>
              </w:rPr>
              <w:t>”</w:t>
            </w:r>
          </w:p>
          <w:p w14:paraId="12A84381" w14:textId="77777777" w:rsidR="00050CBD" w:rsidRPr="00050CBD" w:rsidRDefault="00050CBD" w:rsidP="008B6C36">
            <w:pPr>
              <w:widowControl w:val="0"/>
              <w:numPr>
                <w:ilvl w:val="0"/>
                <w:numId w:val="6"/>
              </w:numPr>
              <w:tabs>
                <w:tab w:val="left" w:pos="1100"/>
              </w:tabs>
              <w:autoSpaceDE w:val="0"/>
              <w:autoSpaceDN w:val="0"/>
              <w:adjustRightInd w:val="0"/>
              <w:rPr>
                <w:rFonts w:ascii="Times" w:eastAsia="SimSun" w:hAnsi="Times"/>
                <w:color w:val="BFBFBF" w:themeColor="background1" w:themeShade="BF"/>
                <w:szCs w:val="24"/>
                <w:lang w:val="en-GB"/>
              </w:rPr>
            </w:pPr>
            <w:r w:rsidRPr="00050CBD">
              <w:rPr>
                <w:rFonts w:ascii="Times" w:eastAsia="SimSun" w:hAnsi="Times"/>
                <w:color w:val="BFBFBF" w:themeColor="background1" w:themeShade="BF"/>
                <w:szCs w:val="24"/>
                <w:lang w:val="en-GB"/>
              </w:rPr>
              <w:t xml:space="preserve">No SID revision is </w:t>
            </w:r>
            <w:proofErr w:type="gramStart"/>
            <w:r w:rsidRPr="00050CBD">
              <w:rPr>
                <w:rFonts w:ascii="Times" w:eastAsia="SimSun" w:hAnsi="Times"/>
                <w:color w:val="BFBFBF" w:themeColor="background1" w:themeShade="BF"/>
                <w:szCs w:val="24"/>
                <w:lang w:val="en-GB"/>
              </w:rPr>
              <w:t>necessary</w:t>
            </w:r>
            <w:proofErr w:type="gramEnd"/>
          </w:p>
          <w:p w14:paraId="5C326C60" w14:textId="77777777" w:rsidR="00050CBD" w:rsidRPr="00050CBD" w:rsidRDefault="00050CBD" w:rsidP="00050CBD">
            <w:pPr>
              <w:rPr>
                <w:rFonts w:ascii="Times" w:hAnsi="Times"/>
                <w:szCs w:val="24"/>
                <w:lang w:val="en-GB"/>
              </w:rPr>
            </w:pPr>
          </w:p>
        </w:tc>
      </w:tr>
    </w:tbl>
    <w:bookmarkEnd w:id="13"/>
    <w:p w14:paraId="5FEBBAA9" w14:textId="21B1E9CC" w:rsidR="00735636" w:rsidRDefault="00735636" w:rsidP="00735636">
      <w:pPr>
        <w:jc w:val="both"/>
        <w:rPr>
          <w:lang w:val="en-GB" w:eastAsia="ja-JP"/>
        </w:rPr>
      </w:pPr>
      <w:r>
        <w:rPr>
          <w:lang w:eastAsia="zh-CN"/>
        </w:rPr>
        <w:br/>
      </w:r>
      <w:r>
        <w:rPr>
          <w:lang w:val="en-GB" w:eastAsia="ja-JP"/>
        </w:rPr>
        <w:t xml:space="preserve">RAN1#116bis discussed the following proposals regarding scheduling and timing relationships </w:t>
      </w:r>
      <w:r>
        <w:rPr>
          <w:lang w:val="en-GB" w:eastAsia="ja-JP"/>
        </w:rPr>
        <w:fldChar w:fldCharType="begin"/>
      </w:r>
      <w:r>
        <w:rPr>
          <w:lang w:val="en-GB" w:eastAsia="ja-JP"/>
        </w:rPr>
        <w:instrText xml:space="preserve"> REF _Ref161350622 \r \h </w:instrText>
      </w:r>
      <w:r>
        <w:rPr>
          <w:lang w:val="en-GB" w:eastAsia="ja-JP"/>
        </w:rPr>
      </w:r>
      <w:r>
        <w:rPr>
          <w:lang w:val="en-GB" w:eastAsia="ja-JP"/>
        </w:rPr>
        <w:fldChar w:fldCharType="separate"/>
      </w:r>
      <w:r w:rsidR="003353AA">
        <w:rPr>
          <w:lang w:val="en-GB" w:eastAsia="ja-JP"/>
        </w:rPr>
        <w:t>[6]</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016"/>
      </w:tblGrid>
      <w:tr w:rsidR="00735636" w:rsidRPr="004D43E2" w14:paraId="69DA1D54" w14:textId="77777777" w:rsidTr="00B246A5">
        <w:tc>
          <w:tcPr>
            <w:tcW w:w="9016" w:type="dxa"/>
          </w:tcPr>
          <w:p w14:paraId="35F36375" w14:textId="34FF4296" w:rsidR="00C16D4E" w:rsidRPr="00C16D4E" w:rsidRDefault="00C16D4E" w:rsidP="004D43E2">
            <w:pPr>
              <w:adjustRightInd w:val="0"/>
              <w:snapToGrid w:val="0"/>
              <w:rPr>
                <w:rFonts w:ascii="Times New Roman" w:eastAsia="Batang" w:hAnsi="Times New Roman"/>
                <w:szCs w:val="20"/>
              </w:rPr>
            </w:pPr>
            <w:r w:rsidRPr="00C16D4E">
              <w:rPr>
                <w:rFonts w:ascii="Times New Roman" w:eastAsia="Batang" w:hAnsi="Times New Roman"/>
                <w:szCs w:val="20"/>
              </w:rPr>
              <w:t>Proposal 6.1-1b: For A-IoT device, for the start timing of the corresponding D2R transmission after a R2D transmission, study at least following options.</w:t>
            </w:r>
          </w:p>
          <w:p w14:paraId="553B49E8" w14:textId="77777777" w:rsidR="00C16D4E" w:rsidRPr="00C16D4E" w:rsidRDefault="00C16D4E" w:rsidP="008B6C36">
            <w:pPr>
              <w:numPr>
                <w:ilvl w:val="0"/>
                <w:numId w:val="11"/>
              </w:numPr>
              <w:adjustRightInd w:val="0"/>
              <w:snapToGrid w:val="0"/>
              <w:rPr>
                <w:rFonts w:ascii="Times New Roman" w:eastAsia="Batang" w:hAnsi="Times New Roman"/>
                <w:szCs w:val="20"/>
              </w:rPr>
            </w:pPr>
            <w:r w:rsidRPr="00C16D4E">
              <w:rPr>
                <w:rFonts w:ascii="Times New Roman" w:eastAsia="Batang" w:hAnsi="Times New Roman"/>
                <w:szCs w:val="20"/>
              </w:rPr>
              <w:t>Option 1: Define a maximum time T</w:t>
            </w:r>
            <w:r w:rsidRPr="00C16D4E">
              <w:rPr>
                <w:rFonts w:ascii="Times New Roman" w:eastAsia="Batang" w:hAnsi="Times New Roman"/>
                <w:szCs w:val="20"/>
                <w:vertAlign w:val="subscript"/>
              </w:rPr>
              <w:t>R2D_max</w:t>
            </w:r>
            <w:r w:rsidRPr="00C16D4E">
              <w:rPr>
                <w:rFonts w:ascii="Times New Roman" w:eastAsia="Batang" w:hAnsi="Times New Roman"/>
                <w:szCs w:val="20"/>
              </w:rPr>
              <w:t xml:space="preserve"> between the end of a R2D transmission and the start of the corresponding D2R transmission following it, so that the </w:t>
            </w:r>
            <w:r w:rsidRPr="00C16D4E">
              <w:rPr>
                <w:rFonts w:ascii="Times New Roman" w:eastAsia="Microsoft YaHei UI" w:hAnsi="Times New Roman"/>
                <w:szCs w:val="20"/>
                <w:lang w:eastAsia="zh-CN"/>
              </w:rPr>
              <w:t>R2D transmission timing is within [</w:t>
            </w:r>
            <w:r w:rsidRPr="00C16D4E">
              <w:rPr>
                <w:rFonts w:ascii="Times New Roman" w:eastAsia="Batang" w:hAnsi="Times New Roman"/>
                <w:szCs w:val="20"/>
              </w:rPr>
              <w:t>T</w:t>
            </w:r>
            <w:r w:rsidRPr="00C16D4E">
              <w:rPr>
                <w:rFonts w:ascii="Times New Roman" w:eastAsia="Batang" w:hAnsi="Times New Roman"/>
                <w:szCs w:val="20"/>
                <w:vertAlign w:val="subscript"/>
              </w:rPr>
              <w:t>R2D_min</w:t>
            </w:r>
            <w:r w:rsidRPr="00C16D4E">
              <w:rPr>
                <w:rFonts w:ascii="Times New Roman" w:eastAsia="Batang" w:hAnsi="Times New Roman"/>
                <w:szCs w:val="20"/>
              </w:rPr>
              <w:t>, T</w:t>
            </w:r>
            <w:r w:rsidRPr="00C16D4E">
              <w:rPr>
                <w:rFonts w:ascii="Times New Roman" w:eastAsia="Batang" w:hAnsi="Times New Roman"/>
                <w:szCs w:val="20"/>
                <w:vertAlign w:val="subscript"/>
              </w:rPr>
              <w:t>R2D_max</w:t>
            </w:r>
            <w:r w:rsidRPr="00C16D4E">
              <w:rPr>
                <w:rFonts w:ascii="Times New Roman" w:eastAsia="Microsoft YaHei UI" w:hAnsi="Times New Roman"/>
                <w:szCs w:val="20"/>
                <w:lang w:eastAsia="zh-CN"/>
              </w:rPr>
              <w:t>]</w:t>
            </w:r>
            <w:r w:rsidRPr="00C16D4E">
              <w:rPr>
                <w:rFonts w:ascii="Times New Roman" w:eastAsia="Batang" w:hAnsi="Times New Roman"/>
                <w:szCs w:val="20"/>
              </w:rPr>
              <w:t xml:space="preserve">. </w:t>
            </w:r>
          </w:p>
          <w:p w14:paraId="5E8F3148" w14:textId="77777777" w:rsidR="00C16D4E" w:rsidRPr="00C16D4E" w:rsidRDefault="00C16D4E" w:rsidP="008B6C36">
            <w:pPr>
              <w:widowControl w:val="0"/>
              <w:numPr>
                <w:ilvl w:val="0"/>
                <w:numId w:val="11"/>
              </w:numPr>
              <w:adjustRightInd w:val="0"/>
              <w:snapToGrid w:val="0"/>
              <w:rPr>
                <w:rFonts w:ascii="Times New Roman" w:eastAsia="Batang" w:hAnsi="Times New Roman"/>
                <w:szCs w:val="20"/>
              </w:rPr>
            </w:pPr>
            <w:r w:rsidRPr="00C16D4E">
              <w:rPr>
                <w:rFonts w:ascii="Times New Roman" w:eastAsia="Batang" w:hAnsi="Times New Roman"/>
                <w:szCs w:val="20"/>
              </w:rPr>
              <w:t xml:space="preserve">Option 2: Based on Reader’s indication e.g., indicated by the scheduling information transmitted in the </w:t>
            </w:r>
            <w:r w:rsidRPr="00C16D4E">
              <w:rPr>
                <w:rFonts w:ascii="Times New Roman" w:eastAsia="Batang" w:hAnsi="Times New Roman" w:hint="eastAsia"/>
                <w:szCs w:val="20"/>
              </w:rPr>
              <w:t>associated R2D transmission</w:t>
            </w:r>
            <w:r w:rsidRPr="00C16D4E">
              <w:rPr>
                <w:rFonts w:ascii="Times New Roman" w:eastAsia="Batang" w:hAnsi="Times New Roman"/>
                <w:szCs w:val="20"/>
              </w:rPr>
              <w:t xml:space="preserve">. </w:t>
            </w:r>
          </w:p>
          <w:p w14:paraId="3662757E" w14:textId="77777777" w:rsidR="00C16D4E" w:rsidRPr="00C16D4E" w:rsidRDefault="00C16D4E" w:rsidP="008B6C36">
            <w:pPr>
              <w:widowControl w:val="0"/>
              <w:numPr>
                <w:ilvl w:val="0"/>
                <w:numId w:val="11"/>
              </w:numPr>
              <w:adjustRightInd w:val="0"/>
              <w:snapToGrid w:val="0"/>
              <w:rPr>
                <w:rFonts w:ascii="Times New Roman" w:eastAsia="Times New Roman" w:hAnsi="Times New Roman"/>
                <w:szCs w:val="20"/>
                <w:lang w:eastAsia="en-GB"/>
              </w:rPr>
            </w:pPr>
            <w:r w:rsidRPr="00C16D4E">
              <w:rPr>
                <w:rFonts w:ascii="Times New Roman" w:eastAsia="DengXian" w:hAnsi="Times New Roman" w:hint="eastAsia"/>
                <w:szCs w:val="20"/>
                <w:lang w:eastAsia="zh-CN"/>
              </w:rPr>
              <w:t>N</w:t>
            </w:r>
            <w:r w:rsidRPr="00C16D4E">
              <w:rPr>
                <w:rFonts w:ascii="Times New Roman" w:eastAsia="DengXian" w:hAnsi="Times New Roman"/>
                <w:szCs w:val="20"/>
                <w:lang w:eastAsia="zh-CN"/>
              </w:rPr>
              <w:t>ote above options may not be mutually exclusive.</w:t>
            </w:r>
          </w:p>
          <w:p w14:paraId="518F4A21" w14:textId="77777777" w:rsidR="00735636" w:rsidRPr="004D43E2" w:rsidRDefault="00735636" w:rsidP="004D43E2">
            <w:pPr>
              <w:snapToGrid w:val="0"/>
              <w:spacing w:afterLines="50" w:after="120"/>
              <w:rPr>
                <w:rFonts w:ascii="Times New Roman" w:eastAsia="Batang" w:hAnsi="Times New Roman"/>
                <w:szCs w:val="20"/>
                <w:lang w:val="en-GB" w:eastAsia="x-none"/>
              </w:rPr>
            </w:pPr>
          </w:p>
          <w:p w14:paraId="2F718A31" w14:textId="3FAA402C" w:rsidR="00BA0531" w:rsidRPr="00BA0531" w:rsidRDefault="00BA0531" w:rsidP="004D43E2">
            <w:pPr>
              <w:widowControl w:val="0"/>
              <w:adjustRightInd w:val="0"/>
              <w:snapToGrid w:val="0"/>
              <w:rPr>
                <w:rFonts w:ascii="Times New Roman" w:eastAsia="Batang" w:hAnsi="Times New Roman"/>
                <w:szCs w:val="20"/>
              </w:rPr>
            </w:pPr>
            <w:r w:rsidRPr="00BA0531">
              <w:rPr>
                <w:rFonts w:ascii="Times New Roman" w:eastAsia="Batang" w:hAnsi="Times New Roman"/>
                <w:szCs w:val="20"/>
              </w:rPr>
              <w:t>Proposal 6.1-2b</w:t>
            </w:r>
            <w:r w:rsidRPr="00BA0531">
              <w:rPr>
                <w:rFonts w:ascii="Times New Roman" w:eastAsia="DengXian" w:hAnsi="Times New Roman"/>
                <w:szCs w:val="20"/>
                <w:lang w:eastAsia="zh-CN"/>
              </w:rPr>
              <w:t xml:space="preserve">: </w:t>
            </w:r>
            <w:bookmarkStart w:id="14" w:name="_Hlk165646392"/>
            <w:r w:rsidRPr="00BA0531">
              <w:rPr>
                <w:rFonts w:ascii="Times New Roman" w:eastAsia="DengXian" w:hAnsi="Times New Roman" w:hint="eastAsia"/>
                <w:szCs w:val="20"/>
                <w:lang w:val="en-GB" w:eastAsia="zh-CN"/>
              </w:rPr>
              <w:t>W</w:t>
            </w:r>
            <w:r w:rsidRPr="00BA0531">
              <w:rPr>
                <w:rFonts w:ascii="Times New Roman" w:eastAsia="DengXian" w:hAnsi="Times New Roman"/>
                <w:szCs w:val="20"/>
                <w:lang w:val="en-GB" w:eastAsia="zh-CN"/>
              </w:rPr>
              <w:t>hen</w:t>
            </w:r>
            <w:r w:rsidRPr="00BA0531">
              <w:rPr>
                <w:rFonts w:ascii="Times New Roman" w:eastAsia="Times New Roman" w:hAnsi="Times New Roman"/>
                <w:szCs w:val="20"/>
                <w:lang w:eastAsia="en-GB"/>
              </w:rPr>
              <w:t xml:space="preserve"> a response </w:t>
            </w:r>
            <w:r w:rsidRPr="00BA0531">
              <w:rPr>
                <w:rFonts w:ascii="Times New Roman" w:eastAsia="Yu Mincho" w:hAnsi="Times New Roman" w:hint="eastAsia"/>
                <w:szCs w:val="20"/>
                <w:lang w:eastAsia="ja-JP"/>
              </w:rPr>
              <w:t xml:space="preserve">for a D2R transmission </w:t>
            </w:r>
            <w:r w:rsidRPr="00BA0531">
              <w:rPr>
                <w:rFonts w:ascii="Times New Roman" w:eastAsia="Times New Roman" w:hAnsi="Times New Roman"/>
                <w:szCs w:val="20"/>
                <w:lang w:eastAsia="en-GB"/>
              </w:rPr>
              <w:t xml:space="preserve">from reader is expected for the A-IoT device, </w:t>
            </w:r>
            <w:r w:rsidRPr="00BA0531">
              <w:rPr>
                <w:rFonts w:ascii="Times New Roman" w:eastAsia="Batang" w:hAnsi="Times New Roman"/>
                <w:szCs w:val="20"/>
              </w:rPr>
              <w:t>define a maximum time T</w:t>
            </w:r>
            <w:r w:rsidRPr="00BA0531">
              <w:rPr>
                <w:rFonts w:ascii="Times New Roman" w:eastAsia="Batang" w:hAnsi="Times New Roman"/>
                <w:szCs w:val="20"/>
                <w:vertAlign w:val="subscript"/>
              </w:rPr>
              <w:t>D2R_max</w:t>
            </w:r>
            <w:r w:rsidRPr="00BA0531">
              <w:rPr>
                <w:rFonts w:ascii="Times New Roman" w:eastAsia="Batang" w:hAnsi="Times New Roman"/>
                <w:szCs w:val="20"/>
              </w:rPr>
              <w:t xml:space="preserve"> between the end of </w:t>
            </w:r>
            <w:r w:rsidRPr="00BA0531">
              <w:rPr>
                <w:rFonts w:ascii="Times New Roman" w:eastAsia="Yu Mincho" w:hAnsi="Times New Roman" w:hint="eastAsia"/>
                <w:szCs w:val="20"/>
                <w:lang w:eastAsia="ja-JP"/>
              </w:rPr>
              <w:t>the</w:t>
            </w:r>
            <w:r w:rsidRPr="00BA0531">
              <w:rPr>
                <w:rFonts w:ascii="Times New Roman" w:eastAsia="Batang" w:hAnsi="Times New Roman"/>
                <w:szCs w:val="20"/>
              </w:rPr>
              <w:t xml:space="preserve"> D2R transmission and the start of the </w:t>
            </w:r>
            <w:r w:rsidRPr="00BA0531">
              <w:rPr>
                <w:rFonts w:ascii="Times New Roman" w:eastAsia="Yu Mincho" w:hAnsi="Times New Roman" w:hint="eastAsia"/>
                <w:szCs w:val="20"/>
                <w:lang w:eastAsia="ja-JP"/>
              </w:rPr>
              <w:t>expected</w:t>
            </w:r>
            <w:r w:rsidRPr="00BA0531">
              <w:rPr>
                <w:rFonts w:ascii="Times New Roman" w:eastAsia="Yu Mincho" w:hAnsi="Times New Roman"/>
                <w:szCs w:val="20"/>
                <w:lang w:eastAsia="ja-JP"/>
              </w:rPr>
              <w:t xml:space="preserve"> </w:t>
            </w:r>
            <w:r w:rsidRPr="00BA0531">
              <w:rPr>
                <w:rFonts w:ascii="Times New Roman" w:eastAsia="Batang" w:hAnsi="Times New Roman"/>
                <w:szCs w:val="20"/>
              </w:rPr>
              <w:t xml:space="preserve">R2D transmission following it, so that the start of the </w:t>
            </w:r>
            <w:r w:rsidRPr="00BA0531">
              <w:rPr>
                <w:rFonts w:ascii="Times New Roman" w:eastAsia="Yu Mincho" w:hAnsi="Times New Roman" w:hint="eastAsia"/>
                <w:szCs w:val="20"/>
                <w:lang w:eastAsia="ja-JP"/>
              </w:rPr>
              <w:t>expected R2D</w:t>
            </w:r>
            <w:r w:rsidRPr="00BA0531">
              <w:rPr>
                <w:rFonts w:ascii="Times New Roman" w:eastAsia="Microsoft YaHei UI" w:hAnsi="Times New Roman"/>
                <w:szCs w:val="20"/>
                <w:lang w:eastAsia="zh-CN"/>
              </w:rPr>
              <w:t xml:space="preserve"> transmission timing is within [</w:t>
            </w:r>
            <w:r w:rsidRPr="00BA0531">
              <w:rPr>
                <w:rFonts w:ascii="Times New Roman" w:eastAsia="Batang" w:hAnsi="Times New Roman"/>
                <w:szCs w:val="20"/>
              </w:rPr>
              <w:t>T</w:t>
            </w:r>
            <w:r w:rsidRPr="00BA0531">
              <w:rPr>
                <w:rFonts w:ascii="Times New Roman" w:eastAsia="Batang" w:hAnsi="Times New Roman"/>
                <w:szCs w:val="20"/>
                <w:vertAlign w:val="subscript"/>
              </w:rPr>
              <w:t>D2R_min</w:t>
            </w:r>
            <w:r w:rsidRPr="00BA0531">
              <w:rPr>
                <w:rFonts w:ascii="Times New Roman" w:eastAsia="Batang" w:hAnsi="Times New Roman"/>
                <w:szCs w:val="20"/>
              </w:rPr>
              <w:t>, T</w:t>
            </w:r>
            <w:r w:rsidRPr="00BA0531">
              <w:rPr>
                <w:rFonts w:ascii="Times New Roman" w:eastAsia="Batang" w:hAnsi="Times New Roman"/>
                <w:szCs w:val="20"/>
                <w:vertAlign w:val="subscript"/>
              </w:rPr>
              <w:t>D2R_max</w:t>
            </w:r>
            <w:r w:rsidRPr="00BA0531">
              <w:rPr>
                <w:rFonts w:ascii="Times New Roman" w:eastAsia="Microsoft YaHei UI" w:hAnsi="Times New Roman"/>
                <w:szCs w:val="20"/>
                <w:lang w:eastAsia="zh-CN"/>
              </w:rPr>
              <w:t>]</w:t>
            </w:r>
            <w:r w:rsidRPr="00BA0531">
              <w:rPr>
                <w:rFonts w:ascii="Times New Roman" w:eastAsia="Batang" w:hAnsi="Times New Roman"/>
                <w:szCs w:val="20"/>
              </w:rPr>
              <w:t>.</w:t>
            </w:r>
          </w:p>
          <w:bookmarkEnd w:id="14"/>
          <w:p w14:paraId="0E0AE18E" w14:textId="77777777" w:rsidR="00C16D4E" w:rsidRPr="004D43E2" w:rsidRDefault="00C16D4E" w:rsidP="004D43E2">
            <w:pPr>
              <w:snapToGrid w:val="0"/>
              <w:spacing w:afterLines="50" w:after="120"/>
              <w:rPr>
                <w:rFonts w:ascii="Times New Roman" w:eastAsia="Batang" w:hAnsi="Times New Roman"/>
                <w:szCs w:val="20"/>
                <w:lang w:val="en-GB" w:eastAsia="x-none"/>
              </w:rPr>
            </w:pPr>
          </w:p>
          <w:p w14:paraId="2211DE9A" w14:textId="3ECFA147" w:rsidR="003A1D25" w:rsidRPr="003A1D25" w:rsidRDefault="003A1D25" w:rsidP="004D43E2">
            <w:pPr>
              <w:adjustRightInd w:val="0"/>
              <w:snapToGrid w:val="0"/>
              <w:spacing w:afterLines="50" w:after="120"/>
              <w:rPr>
                <w:rFonts w:ascii="Times New Roman" w:eastAsia="Batang" w:hAnsi="Times New Roman"/>
                <w:szCs w:val="20"/>
                <w:lang w:val="en-GB" w:eastAsia="zh-CN"/>
              </w:rPr>
            </w:pPr>
            <w:r w:rsidRPr="003A1D25">
              <w:rPr>
                <w:rFonts w:ascii="Times New Roman" w:eastAsia="Batang" w:hAnsi="Times New Roman"/>
                <w:szCs w:val="20"/>
                <w:lang w:val="en-GB" w:eastAsia="zh-CN"/>
              </w:rPr>
              <w:t xml:space="preserve">Proposal </w:t>
            </w:r>
            <w:r w:rsidRPr="003A1D25">
              <w:rPr>
                <w:rFonts w:ascii="Times New Roman" w:eastAsia="DengXian" w:hAnsi="Times New Roman"/>
                <w:szCs w:val="20"/>
                <w:lang w:val="en-GB" w:eastAsia="zh-CN"/>
              </w:rPr>
              <w:t>6.</w:t>
            </w:r>
            <w:r w:rsidRPr="003A1D25">
              <w:rPr>
                <w:rFonts w:ascii="Times New Roman" w:eastAsia="DengXian" w:hAnsi="Times New Roman" w:hint="eastAsia"/>
                <w:szCs w:val="20"/>
                <w:lang w:val="en-GB" w:eastAsia="zh-CN"/>
              </w:rPr>
              <w:t>2</w:t>
            </w:r>
            <w:r w:rsidRPr="003A1D25">
              <w:rPr>
                <w:rFonts w:ascii="Times New Roman" w:eastAsia="Batang" w:hAnsi="Times New Roman"/>
                <w:szCs w:val="20"/>
                <w:lang w:val="en-GB" w:eastAsia="zh-CN"/>
              </w:rPr>
              <w:t xml:space="preserve">-1a: Study </w:t>
            </w:r>
            <w:r w:rsidRPr="003A1D25">
              <w:rPr>
                <w:rFonts w:ascii="Times New Roman" w:eastAsia="DengXian" w:hAnsi="Times New Roman"/>
                <w:szCs w:val="20"/>
                <w:lang w:val="en-GB" w:eastAsia="zh-CN"/>
              </w:rPr>
              <w:t>n</w:t>
            </w:r>
            <w:r w:rsidRPr="003A1D25">
              <w:rPr>
                <w:rFonts w:ascii="Times New Roman" w:eastAsia="Batang" w:hAnsi="Times New Roman"/>
                <w:szCs w:val="20"/>
                <w:lang w:val="en-GB" w:eastAsia="zh-CN"/>
              </w:rPr>
              <w:t>ecessary information for PRDCH demodulation.</w:t>
            </w:r>
          </w:p>
          <w:p w14:paraId="254C253B" w14:textId="77777777" w:rsidR="00BA0531" w:rsidRPr="004D43E2" w:rsidRDefault="00BA0531" w:rsidP="004D43E2">
            <w:pPr>
              <w:snapToGrid w:val="0"/>
              <w:spacing w:afterLines="50" w:after="120"/>
              <w:rPr>
                <w:rFonts w:ascii="Times New Roman" w:eastAsia="Batang" w:hAnsi="Times New Roman"/>
                <w:szCs w:val="20"/>
                <w:lang w:val="en-GB" w:eastAsia="x-none"/>
              </w:rPr>
            </w:pPr>
          </w:p>
          <w:p w14:paraId="1D1572EC" w14:textId="497C604D" w:rsidR="00141C89" w:rsidRPr="00141C89" w:rsidRDefault="00141C89" w:rsidP="004D43E2">
            <w:pPr>
              <w:adjustRightInd w:val="0"/>
              <w:snapToGrid w:val="0"/>
              <w:spacing w:afterLines="50" w:after="120"/>
              <w:rPr>
                <w:rFonts w:ascii="Times New Roman" w:eastAsia="Batang" w:hAnsi="Times New Roman"/>
                <w:szCs w:val="20"/>
                <w:lang w:val="en-GB" w:eastAsia="zh-CN"/>
              </w:rPr>
            </w:pPr>
            <w:r w:rsidRPr="00141C89">
              <w:rPr>
                <w:rFonts w:ascii="Times New Roman" w:eastAsia="Batang" w:hAnsi="Times New Roman"/>
                <w:szCs w:val="20"/>
                <w:lang w:val="en-GB" w:eastAsia="zh-CN"/>
              </w:rPr>
              <w:t>Proposal 6.</w:t>
            </w:r>
            <w:r w:rsidRPr="00141C89">
              <w:rPr>
                <w:rFonts w:ascii="Times New Roman" w:eastAsia="Batang" w:hAnsi="Times New Roman" w:hint="eastAsia"/>
                <w:szCs w:val="20"/>
                <w:lang w:val="en-GB" w:eastAsia="zh-CN"/>
              </w:rPr>
              <w:t>2</w:t>
            </w:r>
            <w:r w:rsidRPr="00141C89">
              <w:rPr>
                <w:rFonts w:ascii="Times New Roman" w:eastAsia="Batang" w:hAnsi="Times New Roman"/>
                <w:szCs w:val="20"/>
                <w:lang w:val="en-GB" w:eastAsia="zh-CN"/>
              </w:rPr>
              <w:t>-2a: Scheduling information of a PDRCH transmission</w:t>
            </w:r>
            <w:r w:rsidRPr="004D43E2">
              <w:rPr>
                <w:rFonts w:ascii="Times New Roman" w:eastAsia="Batang" w:hAnsi="Times New Roman"/>
                <w:szCs w:val="20"/>
                <w:lang w:val="en-GB" w:eastAsia="zh-CN"/>
              </w:rPr>
              <w:t xml:space="preserve"> </w:t>
            </w:r>
            <w:r w:rsidRPr="00141C89">
              <w:rPr>
                <w:rFonts w:ascii="Times New Roman" w:eastAsia="Batang" w:hAnsi="Times New Roman"/>
                <w:szCs w:val="20"/>
                <w:lang w:val="en-GB" w:eastAsia="zh-CN"/>
              </w:rPr>
              <w:t>is provided by a corresponding PRDCH.</w:t>
            </w:r>
          </w:p>
          <w:p w14:paraId="0F76E2B2" w14:textId="77777777" w:rsidR="003A1D25" w:rsidRPr="004D43E2" w:rsidRDefault="003A1D25" w:rsidP="004D43E2">
            <w:pPr>
              <w:snapToGrid w:val="0"/>
              <w:spacing w:afterLines="50" w:after="120"/>
              <w:rPr>
                <w:rFonts w:ascii="Times New Roman" w:eastAsia="Batang" w:hAnsi="Times New Roman"/>
                <w:szCs w:val="20"/>
                <w:lang w:val="en-GB" w:eastAsia="x-none"/>
              </w:rPr>
            </w:pPr>
          </w:p>
          <w:p w14:paraId="3CAA6D23" w14:textId="28437FD1" w:rsidR="004D43E2" w:rsidRPr="004D43E2" w:rsidRDefault="004D43E2" w:rsidP="004D43E2">
            <w:pPr>
              <w:adjustRightInd w:val="0"/>
              <w:snapToGrid w:val="0"/>
              <w:rPr>
                <w:rFonts w:ascii="Times New Roman" w:eastAsia="DengXian" w:hAnsi="Times New Roman"/>
                <w:szCs w:val="20"/>
                <w:lang w:val="en-GB" w:eastAsia="zh-CN"/>
              </w:rPr>
            </w:pPr>
            <w:r w:rsidRPr="004D43E2">
              <w:rPr>
                <w:rFonts w:ascii="Times New Roman" w:eastAsia="Batang" w:hAnsi="Times New Roman"/>
                <w:szCs w:val="20"/>
                <w:lang w:val="en-GB" w:eastAsia="zh-CN"/>
              </w:rPr>
              <w:t>Proposal 6.2-3a</w:t>
            </w:r>
            <w:r w:rsidRPr="004D43E2">
              <w:rPr>
                <w:rFonts w:ascii="Times New Roman" w:eastAsia="DengXian" w:hAnsi="Times New Roman"/>
                <w:szCs w:val="20"/>
                <w:lang w:val="en-GB" w:eastAsia="zh-CN"/>
              </w:rPr>
              <w:t xml:space="preserve">: </w:t>
            </w:r>
            <w:r w:rsidRPr="004D43E2">
              <w:rPr>
                <w:rFonts w:ascii="Times New Roman" w:eastAsia="Batang" w:hAnsi="Times New Roman"/>
                <w:szCs w:val="20"/>
                <w:lang w:val="en-GB" w:eastAsia="zh-CN"/>
              </w:rPr>
              <w:t xml:space="preserve">Study </w:t>
            </w:r>
            <w:r w:rsidRPr="004D43E2">
              <w:rPr>
                <w:rFonts w:ascii="Times New Roman" w:eastAsia="DengXian" w:hAnsi="Times New Roman"/>
                <w:szCs w:val="20"/>
                <w:lang w:val="en-GB" w:eastAsia="zh-CN"/>
              </w:rPr>
              <w:t>n</w:t>
            </w:r>
            <w:r w:rsidRPr="004D43E2">
              <w:rPr>
                <w:rFonts w:ascii="Times New Roman" w:eastAsia="Batang" w:hAnsi="Times New Roman"/>
                <w:szCs w:val="20"/>
                <w:lang w:val="en-GB" w:eastAsia="zh-CN"/>
              </w:rPr>
              <w:t xml:space="preserve">ecessary scheduling information for </w:t>
            </w:r>
            <w:r w:rsidRPr="004D43E2">
              <w:rPr>
                <w:rFonts w:ascii="Times New Roman" w:eastAsia="Yu Mincho" w:hAnsi="Times New Roman"/>
                <w:szCs w:val="20"/>
                <w:lang w:val="en-GB" w:eastAsia="ja-JP"/>
              </w:rPr>
              <w:t xml:space="preserve">D2R </w:t>
            </w:r>
            <w:r w:rsidRPr="004D43E2">
              <w:rPr>
                <w:rFonts w:ascii="Times New Roman" w:eastAsia="Batang" w:hAnsi="Times New Roman"/>
                <w:szCs w:val="20"/>
                <w:lang w:val="en-GB" w:eastAsia="zh-CN"/>
              </w:rPr>
              <w:t xml:space="preserve">transmission, at least including following: </w:t>
            </w:r>
          </w:p>
          <w:p w14:paraId="71299D82" w14:textId="77777777" w:rsidR="004D43E2" w:rsidRPr="004D43E2" w:rsidRDefault="004D43E2" w:rsidP="008B6C36">
            <w:pPr>
              <w:numPr>
                <w:ilvl w:val="0"/>
                <w:numId w:val="12"/>
              </w:numPr>
              <w:adjustRightInd w:val="0"/>
              <w:snapToGrid w:val="0"/>
              <w:rPr>
                <w:rFonts w:ascii="Times New Roman" w:eastAsia="Batang" w:hAnsi="Times New Roman"/>
                <w:szCs w:val="20"/>
                <w:lang w:val="en-GB" w:eastAsia="zh-CN"/>
              </w:rPr>
            </w:pPr>
            <w:r w:rsidRPr="004D43E2">
              <w:rPr>
                <w:rFonts w:ascii="Times New Roman" w:eastAsia="Batang" w:hAnsi="Times New Roman"/>
                <w:szCs w:val="20"/>
                <w:lang w:val="en-GB" w:eastAsia="zh-CN"/>
              </w:rPr>
              <w:t xml:space="preserve">Modulation </w:t>
            </w:r>
          </w:p>
          <w:p w14:paraId="648C78D0" w14:textId="77777777" w:rsidR="004D43E2" w:rsidRPr="004D43E2" w:rsidRDefault="004D43E2" w:rsidP="008B6C36">
            <w:pPr>
              <w:numPr>
                <w:ilvl w:val="0"/>
                <w:numId w:val="12"/>
              </w:numPr>
              <w:adjustRightInd w:val="0"/>
              <w:snapToGrid w:val="0"/>
              <w:rPr>
                <w:rFonts w:ascii="Times New Roman" w:eastAsia="Batang" w:hAnsi="Times New Roman"/>
                <w:szCs w:val="20"/>
                <w:lang w:val="en-GB" w:eastAsia="zh-CN"/>
              </w:rPr>
            </w:pPr>
            <w:r w:rsidRPr="004D43E2">
              <w:rPr>
                <w:rFonts w:ascii="Times New Roman" w:eastAsia="Batang" w:hAnsi="Times New Roman"/>
                <w:szCs w:val="20"/>
                <w:lang w:val="en-GB" w:eastAsia="zh-CN"/>
              </w:rPr>
              <w:t>Coding scheme(s) and coding rate</w:t>
            </w:r>
          </w:p>
          <w:p w14:paraId="7C03B5AD" w14:textId="77777777" w:rsidR="004D43E2" w:rsidRPr="004D43E2" w:rsidRDefault="004D43E2" w:rsidP="008B6C36">
            <w:pPr>
              <w:numPr>
                <w:ilvl w:val="0"/>
                <w:numId w:val="12"/>
              </w:numPr>
              <w:adjustRightInd w:val="0"/>
              <w:snapToGrid w:val="0"/>
              <w:rPr>
                <w:rFonts w:ascii="Times New Roman" w:eastAsia="Batang" w:hAnsi="Times New Roman"/>
                <w:szCs w:val="20"/>
                <w:lang w:val="en-GB" w:eastAsia="zh-CN"/>
              </w:rPr>
            </w:pPr>
            <w:r w:rsidRPr="004D43E2">
              <w:rPr>
                <w:rFonts w:ascii="Times New Roman" w:eastAsia="Batang" w:hAnsi="Times New Roman"/>
                <w:szCs w:val="20"/>
                <w:lang w:val="en-GB" w:eastAsia="zh-CN"/>
              </w:rPr>
              <w:t xml:space="preserve">Whether/How to know the frequency domain resource, chip </w:t>
            </w:r>
            <w:proofErr w:type="gramStart"/>
            <w:r w:rsidRPr="004D43E2">
              <w:rPr>
                <w:rFonts w:ascii="Times New Roman" w:eastAsia="Batang" w:hAnsi="Times New Roman"/>
                <w:szCs w:val="20"/>
                <w:lang w:val="en-GB" w:eastAsia="zh-CN"/>
              </w:rPr>
              <w:t>length</w:t>
            </w:r>
            <w:proofErr w:type="gramEnd"/>
            <w:r w:rsidRPr="004D43E2">
              <w:rPr>
                <w:rFonts w:ascii="Times New Roman" w:eastAsia="Batang" w:hAnsi="Times New Roman"/>
                <w:szCs w:val="20"/>
                <w:lang w:val="en-GB" w:eastAsia="zh-CN"/>
              </w:rPr>
              <w:t xml:space="preserve"> </w:t>
            </w:r>
          </w:p>
          <w:p w14:paraId="355DA030" w14:textId="77777777" w:rsidR="004D43E2" w:rsidRPr="004D43E2" w:rsidRDefault="004D43E2" w:rsidP="008B6C36">
            <w:pPr>
              <w:widowControl w:val="0"/>
              <w:numPr>
                <w:ilvl w:val="0"/>
                <w:numId w:val="12"/>
              </w:numPr>
              <w:adjustRightInd w:val="0"/>
              <w:snapToGrid w:val="0"/>
              <w:rPr>
                <w:rFonts w:ascii="Times New Roman" w:eastAsia="Times New Roman" w:hAnsi="Times New Roman"/>
                <w:szCs w:val="20"/>
                <w:lang w:eastAsia="en-GB"/>
              </w:rPr>
            </w:pPr>
            <w:r w:rsidRPr="004D43E2">
              <w:rPr>
                <w:rFonts w:ascii="Times New Roman" w:eastAsia="Batang" w:hAnsi="Times New Roman"/>
                <w:szCs w:val="20"/>
                <w:lang w:val="en-GB" w:eastAsia="zh-CN"/>
              </w:rPr>
              <w:t>Whether/How to know the transmission timing</w:t>
            </w:r>
          </w:p>
          <w:p w14:paraId="63D73278" w14:textId="77777777" w:rsidR="004D43E2" w:rsidRPr="004D43E2" w:rsidRDefault="004D43E2" w:rsidP="008B6C36">
            <w:pPr>
              <w:widowControl w:val="0"/>
              <w:numPr>
                <w:ilvl w:val="0"/>
                <w:numId w:val="12"/>
              </w:numPr>
              <w:adjustRightInd w:val="0"/>
              <w:snapToGrid w:val="0"/>
              <w:rPr>
                <w:rFonts w:ascii="Times New Roman" w:eastAsia="Times New Roman" w:hAnsi="Times New Roman"/>
                <w:szCs w:val="20"/>
                <w:lang w:eastAsia="en-GB"/>
              </w:rPr>
            </w:pPr>
            <w:r w:rsidRPr="004D43E2">
              <w:rPr>
                <w:rFonts w:ascii="Times New Roman" w:eastAsia="SimSun" w:hAnsi="Times New Roman"/>
                <w:szCs w:val="20"/>
                <w:lang w:val="sv-SE" w:eastAsia="zh-CN"/>
              </w:rPr>
              <w:t>FFS other necessary information</w:t>
            </w:r>
          </w:p>
          <w:p w14:paraId="5BE48BF5" w14:textId="77777777" w:rsidR="004D43E2" w:rsidRPr="004D43E2" w:rsidRDefault="004D43E2" w:rsidP="004D43E2">
            <w:pPr>
              <w:snapToGrid w:val="0"/>
              <w:spacing w:afterLines="50" w:after="120"/>
              <w:rPr>
                <w:rFonts w:ascii="Times New Roman" w:eastAsia="Batang" w:hAnsi="Times New Roman"/>
                <w:szCs w:val="20"/>
                <w:lang w:val="en-GB" w:eastAsia="x-none"/>
              </w:rPr>
            </w:pPr>
          </w:p>
        </w:tc>
      </w:tr>
    </w:tbl>
    <w:p w14:paraId="5EA7E9B4" w14:textId="4554856D" w:rsidR="00EC2FC3" w:rsidRPr="00EC2FC3" w:rsidRDefault="00B246A5" w:rsidP="00B246A5">
      <w:pPr>
        <w:jc w:val="both"/>
      </w:pPr>
      <w:r>
        <w:rPr>
          <w:lang w:eastAsia="zh-CN"/>
        </w:rPr>
        <w:lastRenderedPageBreak/>
        <w:br/>
      </w:r>
      <w:r w:rsidR="00EC2FC3">
        <w:rPr>
          <w:lang w:eastAsia="ja-JP"/>
        </w:rPr>
        <w:t xml:space="preserve">A-IoT device scheduled by the reader with enough energy and capable hardware reply in the minimum time </w:t>
      </w:r>
      <w:r w:rsidR="00EC2FC3" w:rsidRPr="006E341A">
        <w:rPr>
          <w:rFonts w:eastAsia="Batang" w:cs="Arial"/>
          <w:bCs/>
          <w:szCs w:val="20"/>
          <w:lang w:val="en-GB"/>
        </w:rPr>
        <w:t>T</w:t>
      </w:r>
      <w:r w:rsidR="00EC2FC3" w:rsidRPr="006E341A">
        <w:rPr>
          <w:rFonts w:eastAsia="Batang" w:cs="Arial"/>
          <w:bCs/>
          <w:szCs w:val="20"/>
          <w:vertAlign w:val="subscript"/>
          <w:lang w:val="en-GB"/>
        </w:rPr>
        <w:t>R2D_min</w:t>
      </w:r>
      <w:r w:rsidR="00EC2FC3">
        <w:rPr>
          <w:lang w:eastAsia="ja-JP"/>
        </w:rPr>
        <w:t>, while in some case the devices with limited energy and poor hardware may take longer to reply.</w:t>
      </w:r>
      <w:r w:rsidR="00EC2FC3" w:rsidRPr="003D0472">
        <w:t xml:space="preserve"> </w:t>
      </w:r>
      <w:r w:rsidR="00EC2FC3">
        <w:t xml:space="preserve">Such a period of inactivity or unavailability of the device should be considered along with the minimum time, i.e., the maximum time a reader can wait for the reply once the R2D transmission is initiated. Furthermore, the reader may also provide the indication for the scheduled resources if the time window </w:t>
      </w:r>
      <w:r w:rsidR="00EC2FC3" w:rsidRPr="00C16D4E">
        <w:rPr>
          <w:rFonts w:ascii="Times New Roman" w:eastAsia="Microsoft YaHei UI" w:hAnsi="Times New Roman"/>
          <w:szCs w:val="20"/>
          <w:lang w:eastAsia="zh-CN"/>
        </w:rPr>
        <w:t>[</w:t>
      </w:r>
      <w:r w:rsidR="00EC2FC3" w:rsidRPr="00C16D4E">
        <w:rPr>
          <w:rFonts w:ascii="Times New Roman" w:eastAsia="Batang" w:hAnsi="Times New Roman"/>
          <w:szCs w:val="20"/>
        </w:rPr>
        <w:t>T</w:t>
      </w:r>
      <w:r w:rsidR="00EC2FC3" w:rsidRPr="00C16D4E">
        <w:rPr>
          <w:rFonts w:ascii="Times New Roman" w:eastAsia="Batang" w:hAnsi="Times New Roman"/>
          <w:szCs w:val="20"/>
          <w:vertAlign w:val="subscript"/>
        </w:rPr>
        <w:t>R2D_min</w:t>
      </w:r>
      <w:r w:rsidR="00EC2FC3" w:rsidRPr="00C16D4E">
        <w:rPr>
          <w:rFonts w:ascii="Times New Roman" w:eastAsia="Batang" w:hAnsi="Times New Roman"/>
          <w:szCs w:val="20"/>
        </w:rPr>
        <w:t>, T</w:t>
      </w:r>
      <w:r w:rsidR="00EC2FC3" w:rsidRPr="00C16D4E">
        <w:rPr>
          <w:rFonts w:ascii="Times New Roman" w:eastAsia="Batang" w:hAnsi="Times New Roman"/>
          <w:szCs w:val="20"/>
          <w:vertAlign w:val="subscript"/>
        </w:rPr>
        <w:t>R2D_max</w:t>
      </w:r>
      <w:r w:rsidR="00EC2FC3" w:rsidRPr="00C16D4E">
        <w:rPr>
          <w:rFonts w:ascii="Times New Roman" w:eastAsia="Microsoft YaHei UI" w:hAnsi="Times New Roman"/>
          <w:szCs w:val="20"/>
          <w:lang w:eastAsia="zh-CN"/>
        </w:rPr>
        <w:t>]</w:t>
      </w:r>
      <w:r w:rsidR="00EC2FC3">
        <w:rPr>
          <w:rFonts w:ascii="Times New Roman" w:eastAsia="Microsoft YaHei UI" w:hAnsi="Times New Roman"/>
          <w:szCs w:val="20"/>
          <w:lang w:eastAsia="zh-CN"/>
        </w:rPr>
        <w:t xml:space="preserve"> </w:t>
      </w:r>
      <w:r w:rsidR="00EC2FC3" w:rsidRPr="00EC2FC3">
        <w:rPr>
          <w:rFonts w:eastAsia="Microsoft YaHei UI" w:cs="Arial"/>
          <w:szCs w:val="20"/>
          <w:lang w:eastAsia="zh-CN"/>
        </w:rPr>
        <w:t>is very large</w:t>
      </w:r>
      <w:r w:rsidR="00EC2FC3">
        <w:rPr>
          <w:rFonts w:eastAsia="Microsoft YaHei UI" w:cs="Arial"/>
          <w:szCs w:val="20"/>
          <w:lang w:eastAsia="zh-CN"/>
        </w:rPr>
        <w:t xml:space="preserve"> and the reader is expecting response from several devices, in which case the indication of UL resources will be beneficial from resource efficiency perspective. Therefore, we propose to study the following:</w:t>
      </w:r>
    </w:p>
    <w:p w14:paraId="1092DC5E" w14:textId="77777777" w:rsidR="00EC2FC3" w:rsidRDefault="00EC2FC3" w:rsidP="0047158C">
      <w:pPr>
        <w:pStyle w:val="Proposal"/>
        <w:tabs>
          <w:tab w:val="clear" w:pos="1304"/>
          <w:tab w:val="num" w:pos="1701"/>
        </w:tabs>
        <w:ind w:left="1701" w:hanging="1701"/>
        <w:jc w:val="left"/>
      </w:pPr>
      <w:bookmarkStart w:id="15" w:name="_Toc166257090"/>
      <w:r w:rsidRPr="00C16D4E">
        <w:t>For A-IoT device, for the start timing of the corresponding D2R transmission after a R2D transmission, study at least following options.</w:t>
      </w:r>
      <w:bookmarkEnd w:id="15"/>
    </w:p>
    <w:p w14:paraId="6F56F630" w14:textId="77777777" w:rsidR="00EC2FC3" w:rsidRPr="00EC2FC3" w:rsidRDefault="00EC2FC3" w:rsidP="008B6C36">
      <w:pPr>
        <w:pStyle w:val="Proposal"/>
        <w:numPr>
          <w:ilvl w:val="0"/>
          <w:numId w:val="16"/>
        </w:numPr>
        <w:jc w:val="left"/>
      </w:pPr>
      <w:bookmarkStart w:id="16" w:name="_Toc166257091"/>
      <w:r w:rsidRPr="005444FC">
        <w:t>Option 1: Define a maximum time TR2D_max between the end of a R2D transmission and the start of the corresponding D2R transmission following it, so that the R2D transmission timing is within [TR2D_min, TR2D_max].</w:t>
      </w:r>
      <w:bookmarkEnd w:id="16"/>
      <w:r w:rsidRPr="005444FC">
        <w:t xml:space="preserve"> </w:t>
      </w:r>
    </w:p>
    <w:p w14:paraId="71457017" w14:textId="77777777" w:rsidR="00EC2FC3" w:rsidRPr="00EC2FC3" w:rsidRDefault="00EC2FC3" w:rsidP="008B6C36">
      <w:pPr>
        <w:pStyle w:val="Proposal"/>
        <w:numPr>
          <w:ilvl w:val="0"/>
          <w:numId w:val="16"/>
        </w:numPr>
        <w:jc w:val="left"/>
      </w:pPr>
      <w:bookmarkStart w:id="17" w:name="_Toc166257092"/>
      <w:r w:rsidRPr="005444FC">
        <w:t xml:space="preserve">Option 2: Based on Reader’s indication e.g., indicated by the scheduling information transmitted in the </w:t>
      </w:r>
      <w:r w:rsidRPr="005444FC">
        <w:rPr>
          <w:rFonts w:hint="eastAsia"/>
        </w:rPr>
        <w:t>associated R2D transmission</w:t>
      </w:r>
      <w:r w:rsidRPr="005444FC">
        <w:t>.</w:t>
      </w:r>
      <w:bookmarkEnd w:id="17"/>
      <w:r w:rsidRPr="005444FC">
        <w:t xml:space="preserve"> </w:t>
      </w:r>
    </w:p>
    <w:p w14:paraId="19D3FD84" w14:textId="0CECBE19" w:rsidR="00EC2FC3" w:rsidRPr="00EC2FC3" w:rsidRDefault="00EC2FC3" w:rsidP="008B6C36">
      <w:pPr>
        <w:pStyle w:val="Proposal"/>
        <w:numPr>
          <w:ilvl w:val="0"/>
          <w:numId w:val="16"/>
        </w:numPr>
        <w:jc w:val="left"/>
      </w:pPr>
      <w:bookmarkStart w:id="18" w:name="_Toc166257093"/>
      <w:r w:rsidRPr="005444FC">
        <w:rPr>
          <w:rFonts w:hint="eastAsia"/>
        </w:rPr>
        <w:t>N</w:t>
      </w:r>
      <w:r w:rsidRPr="005444FC">
        <w:t>ote above options may not be mutually exclusive.</w:t>
      </w:r>
      <w:bookmarkEnd w:id="18"/>
    </w:p>
    <w:p w14:paraId="753A4F24" w14:textId="349EC0A6" w:rsidR="00120F36" w:rsidRDefault="00120F36" w:rsidP="00120F36">
      <w:pPr>
        <w:jc w:val="both"/>
        <w:rPr>
          <w:lang w:eastAsia="ja-JP"/>
        </w:rPr>
      </w:pPr>
      <w:r>
        <w:rPr>
          <w:lang w:eastAsia="ja-JP"/>
        </w:rPr>
        <w:t xml:space="preserve">The processing time of A-IoT devices will depend on the energy availability and the hardware capability. A common processing time i.e., execution of the same command in same time duration may not be possible for all the device categories. In </w:t>
      </w:r>
      <w:r w:rsidR="00EC2FC3">
        <w:rPr>
          <w:lang w:eastAsia="ja-JP"/>
        </w:rPr>
        <w:t>case of A-IoT</w:t>
      </w:r>
      <w:r>
        <w:rPr>
          <w:lang w:eastAsia="ja-JP"/>
        </w:rPr>
        <w:t xml:space="preserve">, the device expecting a R2D response after a D2R transmission </w:t>
      </w:r>
      <w:r w:rsidR="00EC2FC3">
        <w:rPr>
          <w:lang w:eastAsia="ja-JP"/>
        </w:rPr>
        <w:t>can have different delays and the device may expect the response for forever in case a maximum waiting time is not defined for R2D response. Therefore, we propose that the R2D response should be confined within a minimum and maximum time window.</w:t>
      </w:r>
    </w:p>
    <w:p w14:paraId="766D9FD2" w14:textId="76897C36" w:rsidR="00EC2FC3" w:rsidRDefault="00EC2FC3" w:rsidP="0047158C">
      <w:pPr>
        <w:pStyle w:val="Proposal"/>
        <w:tabs>
          <w:tab w:val="clear" w:pos="1304"/>
          <w:tab w:val="num" w:pos="1701"/>
        </w:tabs>
        <w:ind w:left="1701" w:hanging="1701"/>
        <w:jc w:val="left"/>
      </w:pPr>
      <w:bookmarkStart w:id="19" w:name="_Toc166257094"/>
      <w:r w:rsidRPr="00EC2FC3">
        <w:t>When a response for a D2R transmission from reader is expected for the A-IoT device, define a maximum time TD2R_max between the end of the D2R transmission and the start of the expected R2D transmission following it, so that the start of the expected R2D transmission timing is within [TD2R_min, TD2R_max].</w:t>
      </w:r>
      <w:bookmarkEnd w:id="19"/>
    </w:p>
    <w:p w14:paraId="67363C64" w14:textId="31561B9B" w:rsidR="00120F36" w:rsidRDefault="00120F36" w:rsidP="00120F36">
      <w:pPr>
        <w:jc w:val="both"/>
      </w:pPr>
      <w:r>
        <w:t xml:space="preserve">The legacy way of scheduling involves the use of DCI which is part of the PDCCH. However, due to limited capabilities, an A-IoT devices may need a scheduling mechanism which considers a variety of </w:t>
      </w:r>
      <w:r>
        <w:lastRenderedPageBreak/>
        <w:t>devices and limiting to only one type of scheduling mechanism may not be the best case. The above suggestion from the previous RAN1 meeting may be a good starting point for the discussion.</w:t>
      </w:r>
    </w:p>
    <w:p w14:paraId="44C724F4" w14:textId="382A29C2" w:rsidR="00120F36" w:rsidRDefault="00120F36" w:rsidP="0047158C">
      <w:pPr>
        <w:pStyle w:val="Proposal"/>
        <w:tabs>
          <w:tab w:val="clear" w:pos="1304"/>
          <w:tab w:val="num" w:pos="1701"/>
        </w:tabs>
        <w:ind w:left="1701" w:hanging="1701"/>
        <w:jc w:val="left"/>
      </w:pPr>
      <w:bookmarkStart w:id="20" w:name="_Toc166257095"/>
      <w:r w:rsidRPr="00120F36">
        <w:t>Scheduling information of a PDRCH transmission is provided by a corresponding PRDCH.</w:t>
      </w:r>
      <w:bookmarkEnd w:id="20"/>
    </w:p>
    <w:p w14:paraId="5CA75FC6" w14:textId="77777777" w:rsidR="00120F36" w:rsidRDefault="00120F36" w:rsidP="0047158C">
      <w:pPr>
        <w:pStyle w:val="Proposal"/>
        <w:tabs>
          <w:tab w:val="clear" w:pos="1304"/>
          <w:tab w:val="num" w:pos="1701"/>
        </w:tabs>
        <w:ind w:left="1701" w:hanging="1701"/>
        <w:jc w:val="left"/>
      </w:pPr>
      <w:bookmarkStart w:id="21" w:name="_Toc166257096"/>
      <w:r w:rsidRPr="00120F36">
        <w:t>Study necessary scheduling information for D2R transmission, at least including following:</w:t>
      </w:r>
      <w:bookmarkEnd w:id="21"/>
      <w:r w:rsidRPr="00120F36">
        <w:t xml:space="preserve"> </w:t>
      </w:r>
    </w:p>
    <w:p w14:paraId="5B7CECBD" w14:textId="77777777" w:rsidR="00120F36" w:rsidRDefault="00120F36" w:rsidP="008B6C36">
      <w:pPr>
        <w:pStyle w:val="Proposal"/>
        <w:numPr>
          <w:ilvl w:val="0"/>
          <w:numId w:val="15"/>
        </w:numPr>
        <w:jc w:val="left"/>
      </w:pPr>
      <w:bookmarkStart w:id="22" w:name="_Toc166257097"/>
      <w:r w:rsidRPr="00120F36">
        <w:t>Modulation</w:t>
      </w:r>
      <w:bookmarkEnd w:id="22"/>
      <w:r w:rsidRPr="00120F36">
        <w:t xml:space="preserve"> </w:t>
      </w:r>
    </w:p>
    <w:p w14:paraId="198816D8" w14:textId="77777777" w:rsidR="00120F36" w:rsidRDefault="00120F36" w:rsidP="008B6C36">
      <w:pPr>
        <w:pStyle w:val="Proposal"/>
        <w:numPr>
          <w:ilvl w:val="0"/>
          <w:numId w:val="15"/>
        </w:numPr>
        <w:jc w:val="left"/>
      </w:pPr>
      <w:bookmarkStart w:id="23" w:name="_Toc166257098"/>
      <w:r w:rsidRPr="00120F36">
        <w:t>Coding scheme(s) and coding rate</w:t>
      </w:r>
      <w:bookmarkEnd w:id="23"/>
    </w:p>
    <w:p w14:paraId="2611CB46" w14:textId="500B6863" w:rsidR="00120F36" w:rsidRDefault="00120F36" w:rsidP="008B6C36">
      <w:pPr>
        <w:pStyle w:val="Proposal"/>
        <w:numPr>
          <w:ilvl w:val="0"/>
          <w:numId w:val="15"/>
        </w:numPr>
        <w:jc w:val="left"/>
      </w:pPr>
      <w:bookmarkStart w:id="24" w:name="_Toc166257099"/>
      <w:r w:rsidRPr="00120F36">
        <w:t>Whether/How to know the frequency</w:t>
      </w:r>
      <w:r w:rsidR="0066230E">
        <w:t xml:space="preserve"> and time</w:t>
      </w:r>
      <w:r w:rsidRPr="00120F36">
        <w:t xml:space="preserve"> domain resource, chip </w:t>
      </w:r>
      <w:proofErr w:type="gramStart"/>
      <w:r w:rsidRPr="00120F36">
        <w:t>length</w:t>
      </w:r>
      <w:bookmarkEnd w:id="24"/>
      <w:proofErr w:type="gramEnd"/>
    </w:p>
    <w:p w14:paraId="57D247D1" w14:textId="77777777" w:rsidR="00120F36" w:rsidRDefault="00120F36" w:rsidP="008B6C36">
      <w:pPr>
        <w:pStyle w:val="Proposal"/>
        <w:numPr>
          <w:ilvl w:val="0"/>
          <w:numId w:val="15"/>
        </w:numPr>
        <w:jc w:val="left"/>
      </w:pPr>
      <w:bookmarkStart w:id="25" w:name="_Toc166257100"/>
      <w:r w:rsidRPr="00120F36">
        <w:t>Whether/How to know the transmission timing</w:t>
      </w:r>
      <w:bookmarkEnd w:id="25"/>
    </w:p>
    <w:p w14:paraId="729B7C2C" w14:textId="03C632AC" w:rsidR="00120F36" w:rsidRPr="00120F36" w:rsidRDefault="00120F36" w:rsidP="008B6C36">
      <w:pPr>
        <w:pStyle w:val="Proposal"/>
        <w:numPr>
          <w:ilvl w:val="0"/>
          <w:numId w:val="15"/>
        </w:numPr>
        <w:jc w:val="left"/>
      </w:pPr>
      <w:bookmarkStart w:id="26" w:name="_Toc166257101"/>
      <w:r w:rsidRPr="00120F36">
        <w:t>FFS other necessary information</w:t>
      </w:r>
      <w:r w:rsidR="0066230E">
        <w:t xml:space="preserve"> may include </w:t>
      </w:r>
      <w:r w:rsidR="00853865">
        <w:t>Transmission repetition information, reader ID etc.</w:t>
      </w:r>
      <w:bookmarkEnd w:id="26"/>
    </w:p>
    <w:p w14:paraId="6E245701" w14:textId="7CD6A7FD" w:rsidR="000A2EA6" w:rsidRPr="00853865" w:rsidRDefault="00853865" w:rsidP="00E61165">
      <w:pPr>
        <w:jc w:val="both"/>
        <w:rPr>
          <w:rFonts w:cs="Arial"/>
          <w:szCs w:val="20"/>
          <w:lang w:eastAsia="ja-JP"/>
        </w:rPr>
      </w:pPr>
      <w:r>
        <w:rPr>
          <w:rFonts w:cs="Arial"/>
          <w:szCs w:val="20"/>
          <w:lang w:eastAsia="ja-JP"/>
        </w:rPr>
        <w:t xml:space="preserve">The scheduling/control information for D2R transmission </w:t>
      </w:r>
      <w:r w:rsidR="00E61165">
        <w:rPr>
          <w:rFonts w:cs="Arial"/>
          <w:szCs w:val="20"/>
          <w:lang w:eastAsia="ja-JP"/>
        </w:rPr>
        <w:t>should</w:t>
      </w:r>
      <w:r>
        <w:rPr>
          <w:rFonts w:cs="Arial"/>
          <w:szCs w:val="20"/>
          <w:lang w:eastAsia="ja-JP"/>
        </w:rPr>
        <w:t xml:space="preserve"> </w:t>
      </w:r>
      <w:r w:rsidR="00E61165">
        <w:rPr>
          <w:rFonts w:cs="Arial"/>
          <w:szCs w:val="20"/>
          <w:lang w:eastAsia="ja-JP"/>
        </w:rPr>
        <w:t>consider</w:t>
      </w:r>
      <w:r>
        <w:rPr>
          <w:rFonts w:cs="Arial"/>
          <w:szCs w:val="20"/>
          <w:lang w:eastAsia="ja-JP"/>
        </w:rPr>
        <w:t xml:space="preserve"> various factors</w:t>
      </w:r>
      <w:r w:rsidR="00D13A6C">
        <w:rPr>
          <w:rFonts w:cs="Arial"/>
          <w:szCs w:val="20"/>
          <w:lang w:eastAsia="ja-JP"/>
        </w:rPr>
        <w:t>,</w:t>
      </w:r>
      <w:r>
        <w:rPr>
          <w:rFonts w:cs="Arial"/>
          <w:szCs w:val="20"/>
          <w:lang w:eastAsia="ja-JP"/>
        </w:rPr>
        <w:t xml:space="preserve"> i.e., whether the control information remains the same for all the devices in the coverage area or whether the different D2R transmissions will use a fixed control information. In cases where the control information is different it needs to be provided separately before each transmission for every device in the coverage area. Furthermore, different D2R transmission from the same device will have different sizes and control parameters which needs to be further studied. </w:t>
      </w:r>
    </w:p>
    <w:p w14:paraId="338932B2" w14:textId="601F6DDF" w:rsidR="006E443F" w:rsidRDefault="000A2EA6" w:rsidP="0047158C">
      <w:pPr>
        <w:pStyle w:val="Proposal"/>
        <w:tabs>
          <w:tab w:val="clear" w:pos="1304"/>
          <w:tab w:val="num" w:pos="1701"/>
        </w:tabs>
        <w:ind w:left="1701" w:hanging="1701"/>
        <w:jc w:val="left"/>
      </w:pPr>
      <w:bookmarkStart w:id="27" w:name="_Toc166257102"/>
      <w:r>
        <w:t>S</w:t>
      </w:r>
      <w:r w:rsidR="006E443F" w:rsidRPr="00C63996">
        <w:t xml:space="preserve">tudy necessary </w:t>
      </w:r>
      <w:r>
        <w:t>control</w:t>
      </w:r>
      <w:r w:rsidR="006E443F" w:rsidRPr="00C63996">
        <w:t xml:space="preserve"> information for different uplink messages.</w:t>
      </w:r>
      <w:bookmarkEnd w:id="27"/>
    </w:p>
    <w:p w14:paraId="2B787ED7" w14:textId="64233B78" w:rsidR="000D613F" w:rsidRPr="00853865" w:rsidRDefault="000D613F" w:rsidP="0047158C">
      <w:pPr>
        <w:pStyle w:val="Proposal"/>
        <w:tabs>
          <w:tab w:val="clear" w:pos="1304"/>
          <w:tab w:val="num" w:pos="1701"/>
        </w:tabs>
        <w:ind w:left="1701" w:hanging="1701"/>
        <w:jc w:val="left"/>
      </w:pPr>
      <w:bookmarkStart w:id="28" w:name="_Toc166257103"/>
      <w:r>
        <w:t>Study necessary control information for different access type</w:t>
      </w:r>
      <w:r w:rsidR="0008264C">
        <w:t>s,</w:t>
      </w:r>
      <w:r>
        <w:t xml:space="preserve"> i.e., CBRA and CFRA.</w:t>
      </w:r>
      <w:bookmarkEnd w:id="28"/>
    </w:p>
    <w:p w14:paraId="1D214ADF" w14:textId="77777777" w:rsidR="00853865" w:rsidRPr="00C63996" w:rsidRDefault="00853865" w:rsidP="00C63996">
      <w:pPr>
        <w:pStyle w:val="Proposal"/>
        <w:numPr>
          <w:ilvl w:val="0"/>
          <w:numId w:val="0"/>
        </w:numPr>
        <w:ind w:left="1304" w:hanging="1304"/>
      </w:pPr>
    </w:p>
    <w:p w14:paraId="5D5DBEA3" w14:textId="25F14AD0" w:rsidR="00AE3AF3" w:rsidRPr="00CE0424" w:rsidRDefault="00A212A3" w:rsidP="00AE3AF3">
      <w:pPr>
        <w:pStyle w:val="Heading1"/>
      </w:pPr>
      <w:r>
        <w:t>7</w:t>
      </w:r>
      <w:r w:rsidR="00AE3AF3">
        <w:tab/>
      </w:r>
      <w:r w:rsidR="00AE3AF3" w:rsidRPr="00CE0424">
        <w:t>Conclusion</w:t>
      </w:r>
    </w:p>
    <w:p w14:paraId="70675D50" w14:textId="570D28E4" w:rsidR="00AE3AF3" w:rsidRDefault="00AE3AF3" w:rsidP="00AE3AF3">
      <w:pPr>
        <w:pStyle w:val="BodyText"/>
        <w:rPr>
          <w:b/>
          <w:bCs/>
        </w:rPr>
      </w:pPr>
      <w:r w:rsidRPr="5D248EE6">
        <w:t>In the previous sections we made the following observation:</w:t>
      </w:r>
    </w:p>
    <w:p w14:paraId="3F718039" w14:textId="4B28F9A7" w:rsidR="003353AA" w:rsidRDefault="00AE3AF3">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57080" w:history="1">
        <w:r w:rsidR="003353AA" w:rsidRPr="001907F9">
          <w:rPr>
            <w:rStyle w:val="Hyperlink"/>
            <w:noProof/>
          </w:rPr>
          <w:t>Observation 1</w:t>
        </w:r>
        <w:r w:rsidR="003353AA">
          <w:rPr>
            <w:rFonts w:asciiTheme="minorHAnsi" w:eastAsiaTheme="minorEastAsia" w:hAnsiTheme="minorHAnsi"/>
            <w:b w:val="0"/>
            <w:noProof/>
            <w:kern w:val="2"/>
            <w:sz w:val="22"/>
            <w:lang w:val="en-SE" w:eastAsia="en-SE"/>
            <w14:ligatures w14:val="standardContextual"/>
          </w:rPr>
          <w:tab/>
        </w:r>
        <w:r w:rsidR="003353AA" w:rsidRPr="001907F9">
          <w:rPr>
            <w:rStyle w:val="Hyperlink"/>
            <w:noProof/>
          </w:rPr>
          <w:t>The R2D clock acquisition part preceding the PRDCH may indicate the chip length used for the following PRDCH transmission if the chip lengths are the same.</w:t>
        </w:r>
      </w:hyperlink>
    </w:p>
    <w:p w14:paraId="0050E00E" w14:textId="22B2BBED" w:rsidR="003353AA" w:rsidRDefault="003353AA">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81" w:history="1">
        <w:r w:rsidRPr="001907F9">
          <w:rPr>
            <w:rStyle w:val="Hyperlink"/>
            <w:rFonts w:cs="Times New Roman"/>
            <w:noProof/>
          </w:rPr>
          <w:t>Observation 2</w:t>
        </w:r>
        <w:r>
          <w:rPr>
            <w:rFonts w:asciiTheme="minorHAnsi" w:eastAsiaTheme="minorEastAsia" w:hAnsiTheme="minorHAnsi"/>
            <w:b w:val="0"/>
            <w:noProof/>
            <w:kern w:val="2"/>
            <w:sz w:val="22"/>
            <w:lang w:val="en-SE" w:eastAsia="en-SE"/>
            <w14:ligatures w14:val="standardContextual"/>
          </w:rPr>
          <w:tab/>
        </w:r>
        <w:r w:rsidRPr="001907F9">
          <w:rPr>
            <w:rStyle w:val="Hyperlink"/>
            <w:rFonts w:cs="Arial"/>
            <w:noProof/>
          </w:rPr>
          <w:t>CBRA is required for the access if the device context is not available (not registered yet), when the device does not have a-priory dedicated access parameters, as a fallback procedure.</w:t>
        </w:r>
      </w:hyperlink>
    </w:p>
    <w:p w14:paraId="39B0284B" w14:textId="5B8AE331" w:rsidR="003353AA" w:rsidRDefault="003353AA">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82" w:history="1">
        <w:r w:rsidRPr="001907F9">
          <w:rPr>
            <w:rStyle w:val="Hyperlink"/>
            <w:rFonts w:cs="Arial"/>
            <w:noProof/>
          </w:rPr>
          <w:t>Observation 3</w:t>
        </w:r>
        <w:r>
          <w:rPr>
            <w:rFonts w:asciiTheme="minorHAnsi" w:eastAsiaTheme="minorEastAsia" w:hAnsiTheme="minorHAnsi"/>
            <w:b w:val="0"/>
            <w:noProof/>
            <w:kern w:val="2"/>
            <w:sz w:val="22"/>
            <w:lang w:val="en-SE" w:eastAsia="en-SE"/>
            <w14:ligatures w14:val="standardContextual"/>
          </w:rPr>
          <w:tab/>
        </w:r>
        <w:r w:rsidRPr="001907F9">
          <w:rPr>
            <w:rStyle w:val="Hyperlink"/>
            <w:rFonts w:cs="Arial"/>
            <w:noProof/>
          </w:rPr>
          <w:t>The design and properties of the initial uplink message depends on the random-access resource design.</w:t>
        </w:r>
      </w:hyperlink>
    </w:p>
    <w:p w14:paraId="3606895C" w14:textId="3BCB3A8E" w:rsidR="003353AA" w:rsidRDefault="003353AA">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83" w:history="1">
        <w:r w:rsidRPr="001907F9">
          <w:rPr>
            <w:rStyle w:val="Hyperlink"/>
            <w:rFonts w:cs="Arial"/>
            <w:noProof/>
          </w:rPr>
          <w:t>Observation 4</w:t>
        </w:r>
        <w:r>
          <w:rPr>
            <w:rFonts w:asciiTheme="minorHAnsi" w:eastAsiaTheme="minorEastAsia" w:hAnsiTheme="minorHAnsi"/>
            <w:b w:val="0"/>
            <w:noProof/>
            <w:kern w:val="2"/>
            <w:sz w:val="22"/>
            <w:lang w:val="en-SE" w:eastAsia="en-SE"/>
            <w14:ligatures w14:val="standardContextual"/>
          </w:rPr>
          <w:tab/>
        </w:r>
        <w:r w:rsidRPr="001907F9">
          <w:rPr>
            <w:rStyle w:val="Hyperlink"/>
            <w:rFonts w:cs="Arial"/>
            <w:noProof/>
          </w:rPr>
          <w:t>The initial random-access messages help to perform contention/collision resolution using the temporary identifier.</w:t>
        </w:r>
      </w:hyperlink>
    </w:p>
    <w:p w14:paraId="33D0548E" w14:textId="491F3607" w:rsidR="003353AA" w:rsidRDefault="003353AA">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84" w:history="1">
        <w:r w:rsidRPr="001907F9">
          <w:rPr>
            <w:rStyle w:val="Hyperlink"/>
            <w:rFonts w:cs="Times New Roman"/>
            <w:noProof/>
          </w:rPr>
          <w:t>Observation 5</w:t>
        </w:r>
        <w:r>
          <w:rPr>
            <w:rFonts w:asciiTheme="minorHAnsi" w:eastAsiaTheme="minorEastAsia" w:hAnsiTheme="minorHAnsi"/>
            <w:b w:val="0"/>
            <w:noProof/>
            <w:kern w:val="2"/>
            <w:sz w:val="22"/>
            <w:lang w:val="en-SE" w:eastAsia="en-SE"/>
            <w14:ligatures w14:val="standardContextual"/>
          </w:rPr>
          <w:tab/>
        </w:r>
        <w:r w:rsidRPr="001907F9">
          <w:rPr>
            <w:rStyle w:val="Hyperlink"/>
            <w:rFonts w:cs="Arial"/>
            <w:noProof/>
          </w:rPr>
          <w:t>Limiting CBRA procedure to a single device can achieve CFRA.</w:t>
        </w:r>
      </w:hyperlink>
    </w:p>
    <w:p w14:paraId="17F52538" w14:textId="5A48A606" w:rsidR="00AE3AF3" w:rsidRDefault="00AE3AF3" w:rsidP="00AE3AF3">
      <w:pPr>
        <w:pStyle w:val="BodyText"/>
        <w:rPr>
          <w:b/>
          <w:bCs/>
        </w:rPr>
      </w:pPr>
      <w:r>
        <w:rPr>
          <w:b/>
          <w:bCs/>
        </w:rPr>
        <w:fldChar w:fldCharType="end"/>
      </w:r>
    </w:p>
    <w:p w14:paraId="32A188BF" w14:textId="77777777" w:rsidR="00AE3AF3" w:rsidRDefault="00AE3AF3" w:rsidP="00AE3AF3">
      <w:pPr>
        <w:pStyle w:val="BodyText"/>
      </w:pPr>
      <w:r w:rsidRPr="5D248EE6">
        <w:t>Based on the discussion in the previous sections we propose the following:</w:t>
      </w:r>
    </w:p>
    <w:p w14:paraId="714BADBE" w14:textId="77777777" w:rsidR="003353AA" w:rsidRDefault="00AE3AF3">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257085" w:history="1">
        <w:r w:rsidR="003353AA" w:rsidRPr="005A1830">
          <w:rPr>
            <w:rStyle w:val="Hyperlink"/>
            <w:noProof/>
          </w:rPr>
          <w:t>Proposal 1</w:t>
        </w:r>
        <w:r w:rsidR="003353AA">
          <w:rPr>
            <w:rFonts w:asciiTheme="minorHAnsi" w:eastAsiaTheme="minorEastAsia" w:hAnsiTheme="minorHAnsi"/>
            <w:b w:val="0"/>
            <w:noProof/>
            <w:kern w:val="2"/>
            <w:sz w:val="22"/>
            <w:lang w:val="en-SE" w:eastAsia="en-SE"/>
            <w14:ligatures w14:val="standardContextual"/>
          </w:rPr>
          <w:tab/>
        </w:r>
        <w:r w:rsidR="003353AA" w:rsidRPr="005A1830">
          <w:rPr>
            <w:rStyle w:val="Hyperlink"/>
            <w:noProof/>
          </w:rPr>
          <w:t>Option 2 can be adopted i.e., the D2R chip length (if needed) is indicated by R2D control information.</w:t>
        </w:r>
      </w:hyperlink>
    </w:p>
    <w:p w14:paraId="7F553EF7" w14:textId="77777777" w:rsidR="003353AA" w:rsidRDefault="003353AA">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86" w:history="1">
        <w:r w:rsidRPr="005A1830">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5A1830">
          <w:rPr>
            <w:rStyle w:val="Hyperlink"/>
            <w:noProof/>
          </w:rPr>
          <w:t xml:space="preserve">Rel-19 A-IoT study does not assume that the start and the end of a D2R reception is aligned with an NR time boundary. FFS whether alignment </w:t>
        </w:r>
        <w:r w:rsidRPr="005A1830">
          <w:rPr>
            <w:rStyle w:val="Hyperlink"/>
            <w:noProof/>
          </w:rPr>
          <w:lastRenderedPageBreak/>
          <w:t>between the D2R reception and a NR time boundary is feasible and necessary.</w:t>
        </w:r>
      </w:hyperlink>
    </w:p>
    <w:p w14:paraId="045D8E22" w14:textId="77777777" w:rsidR="003353AA" w:rsidRDefault="003353AA">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87" w:history="1">
        <w:r w:rsidRPr="005A1830">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5A1830">
          <w:rPr>
            <w:rStyle w:val="Hyperlink"/>
            <w:noProof/>
          </w:rPr>
          <w:t>Study</w:t>
        </w:r>
        <w:r w:rsidRPr="005A1830">
          <w:rPr>
            <w:rStyle w:val="Hyperlink"/>
            <w:rFonts w:cs="Arial"/>
            <w:noProof/>
          </w:rPr>
          <w:t xml:space="preserve"> CBRA procedure for UL multiple access while considering the capacity and latency. FFS: the assumption for evaluations.</w:t>
        </w:r>
      </w:hyperlink>
    </w:p>
    <w:p w14:paraId="14226055" w14:textId="77777777" w:rsidR="003353AA" w:rsidRDefault="003353AA">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88" w:history="1">
        <w:r w:rsidRPr="005A1830">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5A1830">
          <w:rPr>
            <w:rStyle w:val="Hyperlink"/>
            <w:rFonts w:cs="Arial"/>
            <w:noProof/>
          </w:rPr>
          <w:t>Study the resource allocation for UL messages considering different message sizes.</w:t>
        </w:r>
      </w:hyperlink>
    </w:p>
    <w:p w14:paraId="05D65647" w14:textId="77777777" w:rsidR="003353AA" w:rsidRDefault="003353AA">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89" w:history="1">
        <w:r w:rsidRPr="005A1830">
          <w:rPr>
            <w:rStyle w:val="Hyperlink"/>
            <w:rFonts w:eastAsia="Times New Roman"/>
            <w:noProof/>
            <w:lang w:eastAsia="ko-KR"/>
          </w:rPr>
          <w:t>Proposal 5</w:t>
        </w:r>
        <w:r>
          <w:rPr>
            <w:rFonts w:asciiTheme="minorHAnsi" w:eastAsiaTheme="minorEastAsia" w:hAnsiTheme="minorHAnsi"/>
            <w:b w:val="0"/>
            <w:noProof/>
            <w:kern w:val="2"/>
            <w:sz w:val="22"/>
            <w:lang w:val="en-SE" w:eastAsia="en-SE"/>
            <w14:ligatures w14:val="standardContextual"/>
          </w:rPr>
          <w:tab/>
        </w:r>
        <w:r w:rsidRPr="005A1830">
          <w:rPr>
            <w:rStyle w:val="Hyperlink"/>
            <w:rFonts w:cs="Arial"/>
            <w:noProof/>
          </w:rPr>
          <w:t>Study CFRA procedure with dedicated resource access parameters assignment for multiple devices for their UL access.</w:t>
        </w:r>
      </w:hyperlink>
    </w:p>
    <w:p w14:paraId="0AB89A84" w14:textId="77777777" w:rsidR="003353AA" w:rsidRDefault="003353AA">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90" w:history="1">
        <w:r w:rsidRPr="005A1830">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5A1830">
          <w:rPr>
            <w:rStyle w:val="Hyperlink"/>
            <w:noProof/>
          </w:rPr>
          <w:t>For A-IoT device, for the start timing of the corresponding D2R transmission after a R2D transmission, study at least following options.</w:t>
        </w:r>
      </w:hyperlink>
    </w:p>
    <w:p w14:paraId="670C80AF" w14:textId="6E15B3B5" w:rsidR="003353AA" w:rsidRDefault="003353AA" w:rsidP="003353AA">
      <w:pPr>
        <w:pStyle w:val="TableofFigures"/>
        <w:numPr>
          <w:ilvl w:val="0"/>
          <w:numId w:val="15"/>
        </w:numPr>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91" w:history="1">
        <w:r w:rsidRPr="005A1830">
          <w:rPr>
            <w:rStyle w:val="Hyperlink"/>
            <w:noProof/>
          </w:rPr>
          <w:t>Option 1: Define a maximum time TR2D_max between the end of a R2D transmission and the start of the corresponding D2R transmission following it, so that the R2D transmission timing is within [TR2D_min, TR2D_max].</w:t>
        </w:r>
      </w:hyperlink>
    </w:p>
    <w:p w14:paraId="65B1A565" w14:textId="17853F2B" w:rsidR="003353AA" w:rsidRDefault="003353AA" w:rsidP="003353AA">
      <w:pPr>
        <w:pStyle w:val="TableofFigures"/>
        <w:numPr>
          <w:ilvl w:val="0"/>
          <w:numId w:val="15"/>
        </w:numPr>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92" w:history="1">
        <w:r w:rsidRPr="005A1830">
          <w:rPr>
            <w:rStyle w:val="Hyperlink"/>
            <w:noProof/>
          </w:rPr>
          <w:t>Option 2: Based on Reader’s indication e.g., indicated by the scheduling information transmitted in the associated R2D transmission.</w:t>
        </w:r>
      </w:hyperlink>
    </w:p>
    <w:p w14:paraId="6B22FC24" w14:textId="6F1FDF77" w:rsidR="003353AA" w:rsidRDefault="003353AA" w:rsidP="003353AA">
      <w:pPr>
        <w:pStyle w:val="TableofFigures"/>
        <w:numPr>
          <w:ilvl w:val="0"/>
          <w:numId w:val="15"/>
        </w:numPr>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93" w:history="1">
        <w:r w:rsidRPr="005A1830">
          <w:rPr>
            <w:rStyle w:val="Hyperlink"/>
            <w:noProof/>
          </w:rPr>
          <w:t>Note above options may not be mutually exclusive.</w:t>
        </w:r>
      </w:hyperlink>
    </w:p>
    <w:p w14:paraId="382FD2DC" w14:textId="77777777" w:rsidR="003353AA" w:rsidRDefault="003353AA">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94" w:history="1">
        <w:r w:rsidRPr="005A1830">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5A1830">
          <w:rPr>
            <w:rStyle w:val="Hyperlink"/>
            <w:noProof/>
          </w:rPr>
          <w:t>When a response for a D2R transmission from reader is expected for the A-IoT device, define a maximum time TD2R_max between the end of the D2R transmission and the start of the expected R2D transmission following it, so that the start of the expected R2D transmission timing is within [TD2R_min, TD2R_max].</w:t>
        </w:r>
      </w:hyperlink>
    </w:p>
    <w:p w14:paraId="1DB91D69" w14:textId="77777777" w:rsidR="003353AA" w:rsidRDefault="003353AA">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95" w:history="1">
        <w:r w:rsidRPr="005A1830">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5A1830">
          <w:rPr>
            <w:rStyle w:val="Hyperlink"/>
            <w:noProof/>
          </w:rPr>
          <w:t>Scheduling information of a PDRCH transmission is provided by a corresponding PRDCH.</w:t>
        </w:r>
      </w:hyperlink>
    </w:p>
    <w:p w14:paraId="61AA16AA" w14:textId="77777777" w:rsidR="003353AA" w:rsidRDefault="003353AA">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96" w:history="1">
        <w:r w:rsidRPr="005A1830">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5A1830">
          <w:rPr>
            <w:rStyle w:val="Hyperlink"/>
            <w:noProof/>
          </w:rPr>
          <w:t>Study necessary scheduling information for D2R transmission, at least including following:</w:t>
        </w:r>
      </w:hyperlink>
    </w:p>
    <w:p w14:paraId="55346993" w14:textId="568BCDB7" w:rsidR="003353AA" w:rsidRDefault="003353AA" w:rsidP="003353AA">
      <w:pPr>
        <w:pStyle w:val="TableofFigures"/>
        <w:numPr>
          <w:ilvl w:val="0"/>
          <w:numId w:val="15"/>
        </w:numPr>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97" w:history="1">
        <w:r w:rsidRPr="005A1830">
          <w:rPr>
            <w:rStyle w:val="Hyperlink"/>
            <w:noProof/>
          </w:rPr>
          <w:t>Modulation</w:t>
        </w:r>
      </w:hyperlink>
    </w:p>
    <w:p w14:paraId="56C302DE" w14:textId="50DE4ACD" w:rsidR="003353AA" w:rsidRDefault="003353AA" w:rsidP="003353AA">
      <w:pPr>
        <w:pStyle w:val="TableofFigures"/>
        <w:numPr>
          <w:ilvl w:val="0"/>
          <w:numId w:val="15"/>
        </w:numPr>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98" w:history="1">
        <w:r w:rsidRPr="005A1830">
          <w:rPr>
            <w:rStyle w:val="Hyperlink"/>
            <w:noProof/>
          </w:rPr>
          <w:t>Coding scheme(s) and coding rate</w:t>
        </w:r>
      </w:hyperlink>
    </w:p>
    <w:p w14:paraId="1251F005" w14:textId="27975718" w:rsidR="003353AA" w:rsidRDefault="003353AA" w:rsidP="003353AA">
      <w:pPr>
        <w:pStyle w:val="TableofFigures"/>
        <w:numPr>
          <w:ilvl w:val="0"/>
          <w:numId w:val="15"/>
        </w:numPr>
        <w:tabs>
          <w:tab w:val="right" w:leader="dot" w:pos="9016"/>
        </w:tabs>
        <w:rPr>
          <w:rFonts w:asciiTheme="minorHAnsi" w:eastAsiaTheme="minorEastAsia" w:hAnsiTheme="minorHAnsi"/>
          <w:b w:val="0"/>
          <w:noProof/>
          <w:kern w:val="2"/>
          <w:sz w:val="22"/>
          <w:lang w:val="en-SE" w:eastAsia="en-SE"/>
          <w14:ligatures w14:val="standardContextual"/>
        </w:rPr>
      </w:pPr>
      <w:hyperlink w:anchor="_Toc166257099" w:history="1">
        <w:r w:rsidRPr="005A1830">
          <w:rPr>
            <w:rStyle w:val="Hyperlink"/>
            <w:noProof/>
          </w:rPr>
          <w:t>Whether/How to know the frequency and time domain resource, chip length</w:t>
        </w:r>
      </w:hyperlink>
    </w:p>
    <w:p w14:paraId="6C719C79" w14:textId="1C24F8D7" w:rsidR="003353AA" w:rsidRDefault="003353AA" w:rsidP="003353AA">
      <w:pPr>
        <w:pStyle w:val="TableofFigures"/>
        <w:numPr>
          <w:ilvl w:val="0"/>
          <w:numId w:val="15"/>
        </w:numPr>
        <w:tabs>
          <w:tab w:val="right" w:leader="dot" w:pos="9016"/>
        </w:tabs>
        <w:rPr>
          <w:rFonts w:asciiTheme="minorHAnsi" w:eastAsiaTheme="minorEastAsia" w:hAnsiTheme="minorHAnsi"/>
          <w:b w:val="0"/>
          <w:noProof/>
          <w:kern w:val="2"/>
          <w:sz w:val="22"/>
          <w:lang w:val="en-SE" w:eastAsia="en-SE"/>
          <w14:ligatures w14:val="standardContextual"/>
        </w:rPr>
      </w:pPr>
      <w:hyperlink w:anchor="_Toc166257100" w:history="1">
        <w:r w:rsidRPr="005A1830">
          <w:rPr>
            <w:rStyle w:val="Hyperlink"/>
            <w:noProof/>
          </w:rPr>
          <w:t>Whether/How to know the transmission timing</w:t>
        </w:r>
      </w:hyperlink>
    </w:p>
    <w:p w14:paraId="5D8CB1AF" w14:textId="0FA78FF2" w:rsidR="003353AA" w:rsidRDefault="003353AA" w:rsidP="003353AA">
      <w:pPr>
        <w:pStyle w:val="TableofFigures"/>
        <w:numPr>
          <w:ilvl w:val="0"/>
          <w:numId w:val="15"/>
        </w:numPr>
        <w:tabs>
          <w:tab w:val="right" w:leader="dot" w:pos="9016"/>
        </w:tabs>
        <w:rPr>
          <w:rFonts w:asciiTheme="minorHAnsi" w:eastAsiaTheme="minorEastAsia" w:hAnsiTheme="minorHAnsi"/>
          <w:b w:val="0"/>
          <w:noProof/>
          <w:kern w:val="2"/>
          <w:sz w:val="22"/>
          <w:lang w:val="en-SE" w:eastAsia="en-SE"/>
          <w14:ligatures w14:val="standardContextual"/>
        </w:rPr>
      </w:pPr>
      <w:hyperlink w:anchor="_Toc166257101" w:history="1">
        <w:r w:rsidRPr="005A1830">
          <w:rPr>
            <w:rStyle w:val="Hyperlink"/>
            <w:noProof/>
          </w:rPr>
          <w:t>FFS other necessary information may include Transmission repetition information, reader ID etc.</w:t>
        </w:r>
      </w:hyperlink>
    </w:p>
    <w:p w14:paraId="79897DC8" w14:textId="77777777" w:rsidR="003353AA" w:rsidRDefault="003353AA">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66257102" w:history="1">
        <w:r w:rsidRPr="005A1830">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5A1830">
          <w:rPr>
            <w:rStyle w:val="Hyperlink"/>
            <w:noProof/>
          </w:rPr>
          <w:t>Study necessary control information for different uplink messages.</w:t>
        </w:r>
      </w:hyperlink>
    </w:p>
    <w:p w14:paraId="2AAB617C" w14:textId="77777777" w:rsidR="003353AA" w:rsidRDefault="003353AA">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66257103" w:history="1">
        <w:r w:rsidRPr="005A1830">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5A1830">
          <w:rPr>
            <w:rStyle w:val="Hyperlink"/>
            <w:noProof/>
          </w:rPr>
          <w:t>Study necessary control information for different access types, i.e., CBRA and CFRA.</w:t>
        </w:r>
      </w:hyperlink>
    </w:p>
    <w:p w14:paraId="191399DE" w14:textId="0BC7A765" w:rsidR="00AE3AF3" w:rsidRPr="00A042B7" w:rsidRDefault="00AE3AF3" w:rsidP="00AE3AF3">
      <w:pPr>
        <w:pStyle w:val="BodyText"/>
        <w:rPr>
          <w:b/>
          <w:bCs/>
        </w:rPr>
      </w:pPr>
      <w:r>
        <w:rPr>
          <w:b/>
          <w:bCs/>
        </w:rPr>
        <w:fldChar w:fldCharType="end"/>
      </w:r>
    </w:p>
    <w:p w14:paraId="2002A780" w14:textId="7201CF7E" w:rsidR="00AE3AF3" w:rsidRPr="00CE0424" w:rsidRDefault="00AE3AF3" w:rsidP="00AE3AF3">
      <w:pPr>
        <w:pStyle w:val="Heading1"/>
      </w:pPr>
      <w:bookmarkStart w:id="29" w:name="_In-sequence_SDU_delivery"/>
      <w:bookmarkEnd w:id="29"/>
      <w:r w:rsidRPr="00CE0424">
        <w:t>References</w:t>
      </w:r>
    </w:p>
    <w:bookmarkStart w:id="30" w:name="_Ref155949857"/>
    <w:bookmarkStart w:id="31" w:name="_Ref161349906"/>
    <w:bookmarkStart w:id="32" w:name="_Ref174151459"/>
    <w:bookmarkStart w:id="33" w:name="_Ref189809556"/>
    <w:bookmarkStart w:id="34" w:name="_Ref155950015"/>
    <w:p w14:paraId="108300DA" w14:textId="61876586" w:rsidR="00AE3AF3" w:rsidRPr="002914EA" w:rsidRDefault="00AE3AF3" w:rsidP="00991588">
      <w:pPr>
        <w:pStyle w:val="Reference"/>
        <w:jc w:val="left"/>
      </w:pPr>
      <w:r>
        <w:fldChar w:fldCharType="begin"/>
      </w:r>
      <w:r>
        <w:instrText>HYPERLINK "https://www.3gpp.org/ftp/tsg_ran/TSG_RAN/TSGR_103/Docs/RP-240826.zip"</w:instrText>
      </w:r>
      <w:r>
        <w:fldChar w:fldCharType="separate"/>
      </w:r>
      <w:r w:rsidRPr="5D248EE6">
        <w:rPr>
          <w:rStyle w:val="Hyperlink"/>
        </w:rPr>
        <w:t>RP-240826</w:t>
      </w:r>
      <w:r>
        <w:fldChar w:fldCharType="end"/>
      </w:r>
      <w:r w:rsidRPr="5D248EE6">
        <w:t>, “Revised SID: Study on solutions for Ambient IoT (Internet of Things) in NR”, CMCC, Huawei, T-Mobile USA, RAN#103, March 2024.</w:t>
      </w:r>
      <w:bookmarkEnd w:id="30"/>
    </w:p>
    <w:bookmarkStart w:id="35" w:name="_Ref163158010"/>
    <w:p w14:paraId="3CF4F9C6" w14:textId="49B1B2AC" w:rsidR="00AE3AF3" w:rsidRPr="00CE0424" w:rsidRDefault="00F07AC8" w:rsidP="00991588">
      <w:pPr>
        <w:pStyle w:val="Reference"/>
        <w:jc w:val="left"/>
      </w:pPr>
      <w:r>
        <w:fldChar w:fldCharType="begin"/>
      </w:r>
      <w:r>
        <w:instrText>HYPERLINK "https://www.3gpp.org/ftp/tsg_ran/WG1_RL1/TSGR1_116/Docs/R1-2400328.zip" \h</w:instrText>
      </w:r>
      <w:r>
        <w:fldChar w:fldCharType="separate"/>
      </w:r>
      <w:r w:rsidR="00AE3AF3" w:rsidRPr="5D248EE6">
        <w:rPr>
          <w:rStyle w:val="Hyperlink"/>
        </w:rPr>
        <w:t>R1-2400328</w:t>
      </w:r>
      <w:r>
        <w:rPr>
          <w:rStyle w:val="Hyperlink"/>
        </w:rPr>
        <w:fldChar w:fldCharType="end"/>
      </w:r>
      <w:r w:rsidR="00AE3AF3" w:rsidRPr="5D248EE6">
        <w:t>, “Ambient IoT Study Item work plan”, CMCC, Huawei, T-Mobile USA, RAN1#116, February 2024.</w:t>
      </w:r>
      <w:bookmarkEnd w:id="31"/>
      <w:bookmarkEnd w:id="35"/>
    </w:p>
    <w:bookmarkStart w:id="36" w:name="_Ref161349911"/>
    <w:bookmarkStart w:id="37" w:name="_Ref163158036"/>
    <w:p w14:paraId="08913009" w14:textId="080E1F8F" w:rsidR="00AE3AF3" w:rsidRPr="00CE0424" w:rsidRDefault="00AE3AF3" w:rsidP="00991588">
      <w:pPr>
        <w:pStyle w:val="Reference"/>
        <w:jc w:val="left"/>
      </w:pPr>
      <w:r>
        <w:lastRenderedPageBreak/>
        <w:fldChar w:fldCharType="begin"/>
      </w:r>
      <w:r>
        <w:instrText>HYPERLINK "https://www.3gpp.org/ftp/tsg_ran/WG1_RL1/TSGR1_116/Docs/R1-2401795.zip"</w:instrText>
      </w:r>
      <w:r>
        <w:fldChar w:fldCharType="separate"/>
      </w:r>
      <w:r w:rsidRPr="5D248EE6">
        <w:rPr>
          <w:rStyle w:val="Hyperlink"/>
        </w:rPr>
        <w:t>R1-2401795</w:t>
      </w:r>
      <w:r>
        <w:fldChar w:fldCharType="end"/>
      </w:r>
      <w:r w:rsidRPr="5D248EE6">
        <w:t>, “Skeleton for TR 38.769 “Study on Solutions for Ambient IoT (Internet of Things)” v0.0.1”, Huawei (TR editor), RAN1#116, February 2024.</w:t>
      </w:r>
      <w:bookmarkEnd w:id="36"/>
      <w:bookmarkEnd w:id="37"/>
    </w:p>
    <w:bookmarkStart w:id="38" w:name="_Ref161352005"/>
    <w:bookmarkStart w:id="39" w:name="_Ref163158045"/>
    <w:p w14:paraId="5FFC6E5B" w14:textId="4C5EF1FD" w:rsidR="00AE3AF3" w:rsidRDefault="00AE3AF3" w:rsidP="00991588">
      <w:pPr>
        <w:pStyle w:val="Reference"/>
        <w:jc w:val="left"/>
      </w:pPr>
      <w:r w:rsidRPr="5D248EE6">
        <w:fldChar w:fldCharType="begin"/>
      </w:r>
      <w:r>
        <w:instrText>HYPERLINK "https://www.3gpp.org/ftp/Specs/archive/38_series/38.848/38848-i00.zip"</w:instrText>
      </w:r>
      <w:r w:rsidRPr="5D248EE6">
        <w:fldChar w:fldCharType="separate"/>
      </w:r>
      <w:r w:rsidRPr="5D248EE6">
        <w:rPr>
          <w:rStyle w:val="Hyperlink"/>
        </w:rPr>
        <w:t>TR 38.848 V18.0.0</w:t>
      </w:r>
      <w:r w:rsidRPr="5D248EE6">
        <w:rPr>
          <w:rStyle w:val="Hyperlink"/>
        </w:rPr>
        <w:fldChar w:fldCharType="end"/>
      </w:r>
      <w:r w:rsidRPr="5D248EE6">
        <w:t>, “Study on Ambient IoT (Internet of Things) in RAN”, 3GPP, September 2023.</w:t>
      </w:r>
      <w:bookmarkEnd w:id="32"/>
      <w:bookmarkEnd w:id="33"/>
      <w:bookmarkEnd w:id="34"/>
      <w:bookmarkEnd w:id="38"/>
      <w:bookmarkEnd w:id="39"/>
    </w:p>
    <w:bookmarkStart w:id="40" w:name="_Hlk164682226"/>
    <w:bookmarkStart w:id="41" w:name="_Ref161351593"/>
    <w:bookmarkStart w:id="42" w:name="_Ref163158055"/>
    <w:p w14:paraId="142213A5" w14:textId="27982920" w:rsidR="00AE3AF3" w:rsidRDefault="00AE3AF3" w:rsidP="00991588">
      <w:pPr>
        <w:pStyle w:val="Reference"/>
        <w:jc w:val="left"/>
      </w:pPr>
      <w:r>
        <w:fldChar w:fldCharType="begin"/>
      </w:r>
      <w:r w:rsidR="00AC5E8B">
        <w:instrText>HYPERLINK "https://www.3gpp.org/ftp/tsg_ran/WG1_RL1/TSGR1_116b/Docs/R1-2401973.zip"</w:instrText>
      </w:r>
      <w:r>
        <w:fldChar w:fldCharType="separate"/>
      </w:r>
      <w:r w:rsidR="00AC5E8B">
        <w:rPr>
          <w:rStyle w:val="Hyperlink"/>
        </w:rPr>
        <w:t>R1-2401973</w:t>
      </w:r>
      <w:r>
        <w:fldChar w:fldCharType="end"/>
      </w:r>
      <w:bookmarkEnd w:id="40"/>
      <w:r w:rsidRPr="5D248EE6">
        <w:t>, “Frame structure and timing aspects for Ambient IoT”, Ericsson, RAN1#116</w:t>
      </w:r>
      <w:r w:rsidR="00AC5E8B">
        <w:t>bis</w:t>
      </w:r>
      <w:r w:rsidRPr="5D248EE6">
        <w:t xml:space="preserve">, </w:t>
      </w:r>
      <w:r w:rsidR="00AC5E8B">
        <w:t>April</w:t>
      </w:r>
      <w:r w:rsidRPr="5D248EE6">
        <w:t xml:space="preserve"> 2024.</w:t>
      </w:r>
      <w:bookmarkEnd w:id="41"/>
      <w:bookmarkEnd w:id="42"/>
    </w:p>
    <w:bookmarkStart w:id="43" w:name="_Ref161350622"/>
    <w:bookmarkStart w:id="44" w:name="_Ref163158063"/>
    <w:p w14:paraId="0F893F0D" w14:textId="0F915B24" w:rsidR="00D03FAB" w:rsidRDefault="009155FF" w:rsidP="00E7662E">
      <w:pPr>
        <w:pStyle w:val="Reference"/>
        <w:jc w:val="left"/>
      </w:pPr>
      <w:r>
        <w:fldChar w:fldCharType="begin"/>
      </w:r>
      <w:r>
        <w:instrText>HYPERLINK "https://www.3gpp.org/ftp/tsg_ran/WG1_RL1/TSGR1_116b/Docs/R1-2403776.zip"</w:instrText>
      </w:r>
      <w:r>
        <w:fldChar w:fldCharType="separate"/>
      </w:r>
      <w:r>
        <w:rPr>
          <w:rStyle w:val="Hyperlink"/>
        </w:rPr>
        <w:t>R1-2403776</w:t>
      </w:r>
      <w:r>
        <w:fldChar w:fldCharType="end"/>
      </w:r>
      <w:r w:rsidR="00AE3AF3">
        <w:t>, “</w:t>
      </w:r>
      <w:r w:rsidR="0046377D" w:rsidRPr="0046377D">
        <w:t>Final FL summary on frame structure and timing aspects for Rel-19 Ambient IoT</w:t>
      </w:r>
      <w:r w:rsidR="00AE3AF3">
        <w:t>”, Moderator (Vivo), RAN1#116</w:t>
      </w:r>
      <w:r w:rsidR="0046377D">
        <w:t>bis</w:t>
      </w:r>
      <w:r w:rsidR="00AE3AF3">
        <w:t xml:space="preserve">, </w:t>
      </w:r>
      <w:r w:rsidR="0046377D">
        <w:t>April</w:t>
      </w:r>
      <w:r w:rsidR="00AE3AF3">
        <w:t xml:space="preserve"> 2024.</w:t>
      </w:r>
      <w:bookmarkEnd w:id="43"/>
      <w:bookmarkEnd w:id="44"/>
    </w:p>
    <w:bookmarkStart w:id="45" w:name="_Ref166170714"/>
    <w:p w14:paraId="19785364" w14:textId="169CF94E" w:rsidR="00E7662E" w:rsidRPr="00E7662E" w:rsidRDefault="001B0D9C" w:rsidP="001B0D9C">
      <w:pPr>
        <w:pStyle w:val="Reference"/>
        <w:jc w:val="left"/>
      </w:pPr>
      <w:r w:rsidRPr="004C2138">
        <w:fldChar w:fldCharType="begin"/>
      </w:r>
      <w:r w:rsidR="00EA4313">
        <w:instrText>HYPERLINK "https://www.3gpp.org/ftp/tsg_ran/WG1_RL1/TSGR1_117/Docs/R1-2403842.zip"</w:instrText>
      </w:r>
      <w:r w:rsidRPr="004C2138">
        <w:fldChar w:fldCharType="separate"/>
      </w:r>
      <w:r w:rsidR="00EA4313">
        <w:rPr>
          <w:rStyle w:val="Hyperlink"/>
        </w:rPr>
        <w:t>R1-2403842</w:t>
      </w:r>
      <w:r w:rsidRPr="004C2138">
        <w:fldChar w:fldCharType="end"/>
      </w:r>
      <w:r w:rsidRPr="004C2138">
        <w:t>, “General aspects of physical layer design for Ambient IoT”, Ericsson, RAN1#11</w:t>
      </w:r>
      <w:r>
        <w:t>7</w:t>
      </w:r>
      <w:r w:rsidRPr="004C2138">
        <w:t xml:space="preserve">, </w:t>
      </w:r>
      <w:r>
        <w:t>May</w:t>
      </w:r>
      <w:r w:rsidRPr="004C2138">
        <w:t xml:space="preserve"> 2024.</w:t>
      </w:r>
      <w:bookmarkEnd w:id="45"/>
    </w:p>
    <w:sectPr w:rsidR="00E7662E" w:rsidRPr="00E7662E">
      <w:footerReference w:type="even"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6FC50" w14:textId="77777777" w:rsidR="000A7A84" w:rsidRDefault="000A7A84" w:rsidP="00AE3AF3">
      <w:pPr>
        <w:spacing w:after="0" w:line="240" w:lineRule="auto"/>
      </w:pPr>
      <w:r>
        <w:separator/>
      </w:r>
    </w:p>
  </w:endnote>
  <w:endnote w:type="continuationSeparator" w:id="0">
    <w:p w14:paraId="52BBB16C" w14:textId="77777777" w:rsidR="000A7A84" w:rsidRDefault="000A7A84" w:rsidP="00AE3AF3">
      <w:pPr>
        <w:spacing w:after="0" w:line="240" w:lineRule="auto"/>
      </w:pPr>
      <w:r>
        <w:continuationSeparator/>
      </w:r>
    </w:p>
  </w:endnote>
  <w:endnote w:type="continuationNotice" w:id="1">
    <w:p w14:paraId="5A6A23A9" w14:textId="77777777" w:rsidR="000A7A84" w:rsidRDefault="000A7A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Helvetica Neue">
    <w:charset w:val="00"/>
    <w:family w:val="auto"/>
    <w:pitch w:val="variable"/>
    <w:sig w:usb0="E50002FF" w:usb1="500079DB" w:usb2="0000001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70FBC" w14:textId="32B27EE5" w:rsidR="00AE3AF3" w:rsidRDefault="00AE3AF3">
    <w:pPr>
      <w:pStyle w:val="Footer"/>
    </w:pPr>
    <w:r>
      <w:rPr>
        <w:noProof/>
      </w:rPr>
      <mc:AlternateContent>
        <mc:Choice Requires="wps">
          <w:drawing>
            <wp:anchor distT="0" distB="0" distL="0" distR="0" simplePos="0" relativeHeight="251658241" behindDoc="0" locked="0" layoutInCell="1" allowOverlap="1" wp14:anchorId="04BADCA7" wp14:editId="61343378">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A4F99C" w14:textId="0E0879DE" w:rsidR="00AE3AF3" w:rsidRPr="00AE3AF3" w:rsidRDefault="00AE3AF3"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4BADCA7"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02A4F99C" w14:textId="0E0879DE" w:rsidR="00AE3AF3" w:rsidRPr="00AE3AF3" w:rsidRDefault="00AE3AF3"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36659" w14:textId="32E2A264" w:rsidR="00AE3AF3" w:rsidRDefault="00AE3AF3">
    <w:pPr>
      <w:pStyle w:val="Footer"/>
    </w:pPr>
    <w:r>
      <w:rPr>
        <w:noProof/>
      </w:rPr>
      <mc:AlternateContent>
        <mc:Choice Requires="wps">
          <w:drawing>
            <wp:anchor distT="0" distB="0" distL="0" distR="0" simplePos="0" relativeHeight="251658240" behindDoc="0" locked="0" layoutInCell="1" allowOverlap="1" wp14:anchorId="3B7CA228" wp14:editId="52065953">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0AE86" w14:textId="27641CCE" w:rsidR="00AE3AF3" w:rsidRPr="00AE3AF3" w:rsidRDefault="00AE3AF3"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B7CA228"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37F0AE86" w14:textId="27641CCE" w:rsidR="00AE3AF3" w:rsidRPr="00AE3AF3" w:rsidRDefault="00AE3AF3"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A9CDD" w14:textId="77777777" w:rsidR="000A7A84" w:rsidRDefault="000A7A84" w:rsidP="00AE3AF3">
      <w:pPr>
        <w:spacing w:after="0" w:line="240" w:lineRule="auto"/>
      </w:pPr>
      <w:r>
        <w:separator/>
      </w:r>
    </w:p>
  </w:footnote>
  <w:footnote w:type="continuationSeparator" w:id="0">
    <w:p w14:paraId="454F1EDD" w14:textId="77777777" w:rsidR="000A7A84" w:rsidRDefault="000A7A84" w:rsidP="00AE3AF3">
      <w:pPr>
        <w:spacing w:after="0" w:line="240" w:lineRule="auto"/>
      </w:pPr>
      <w:r>
        <w:continuationSeparator/>
      </w:r>
    </w:p>
  </w:footnote>
  <w:footnote w:type="continuationNotice" w:id="1">
    <w:p w14:paraId="01BFBB7C" w14:textId="77777777" w:rsidR="000A7A84" w:rsidRDefault="000A7A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95477E"/>
    <w:multiLevelType w:val="multilevel"/>
    <w:tmpl w:val="0D95477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15:restartNumberingAfterBreak="0">
    <w:nsid w:val="103B4BBB"/>
    <w:multiLevelType w:val="multilevel"/>
    <w:tmpl w:val="103B4BBB"/>
    <w:lvl w:ilvl="0">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78A4D18"/>
    <w:multiLevelType w:val="hybridMultilevel"/>
    <w:tmpl w:val="C598115C"/>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5" w15:restartNumberingAfterBreak="0">
    <w:nsid w:val="1D591829"/>
    <w:multiLevelType w:val="multilevel"/>
    <w:tmpl w:val="1D5918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88771D"/>
    <w:multiLevelType w:val="hybridMultilevel"/>
    <w:tmpl w:val="D62E21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081450"/>
    <w:multiLevelType w:val="hybridMultilevel"/>
    <w:tmpl w:val="0EDA02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cs="Times New Roman" w:hint="default"/>
      </w:rPr>
    </w:lvl>
    <w:lvl w:ilvl="1" w:tplc="6F08E0AC">
      <w:start w:val="1"/>
      <w:numFmt w:val="bullet"/>
      <w:lvlText w:val="•"/>
      <w:lvlJc w:val="left"/>
      <w:pPr>
        <w:tabs>
          <w:tab w:val="num" w:pos="1440"/>
        </w:tabs>
        <w:ind w:left="1440" w:hanging="360"/>
      </w:pPr>
      <w:rPr>
        <w:rFonts w:ascii="Arial" w:hAnsi="Arial" w:cs="Times New Roman" w:hint="default"/>
      </w:rPr>
    </w:lvl>
    <w:lvl w:ilvl="2" w:tplc="A1DC1AE8">
      <w:start w:val="1"/>
      <w:numFmt w:val="bullet"/>
      <w:lvlText w:val="•"/>
      <w:lvlJc w:val="left"/>
      <w:pPr>
        <w:tabs>
          <w:tab w:val="num" w:pos="2160"/>
        </w:tabs>
        <w:ind w:left="2160" w:hanging="360"/>
      </w:pPr>
      <w:rPr>
        <w:rFonts w:ascii="Arial" w:hAnsi="Arial" w:cs="Times New Roman" w:hint="default"/>
      </w:rPr>
    </w:lvl>
    <w:lvl w:ilvl="3" w:tplc="AB5EC89C">
      <w:start w:val="1"/>
      <w:numFmt w:val="bullet"/>
      <w:lvlText w:val="•"/>
      <w:lvlJc w:val="left"/>
      <w:pPr>
        <w:tabs>
          <w:tab w:val="num" w:pos="2880"/>
        </w:tabs>
        <w:ind w:left="2880" w:hanging="360"/>
      </w:pPr>
      <w:rPr>
        <w:rFonts w:ascii="Arial" w:hAnsi="Arial" w:cs="Times New Roman" w:hint="default"/>
      </w:rPr>
    </w:lvl>
    <w:lvl w:ilvl="4" w:tplc="98068AD4">
      <w:start w:val="1"/>
      <w:numFmt w:val="bullet"/>
      <w:lvlText w:val="•"/>
      <w:lvlJc w:val="left"/>
      <w:pPr>
        <w:tabs>
          <w:tab w:val="num" w:pos="3600"/>
        </w:tabs>
        <w:ind w:left="3600" w:hanging="360"/>
      </w:pPr>
      <w:rPr>
        <w:rFonts w:ascii="Arial" w:hAnsi="Arial" w:cs="Times New Roman" w:hint="default"/>
      </w:rPr>
    </w:lvl>
    <w:lvl w:ilvl="5" w:tplc="6916CDCC">
      <w:start w:val="1"/>
      <w:numFmt w:val="bullet"/>
      <w:lvlText w:val="•"/>
      <w:lvlJc w:val="left"/>
      <w:pPr>
        <w:tabs>
          <w:tab w:val="num" w:pos="4320"/>
        </w:tabs>
        <w:ind w:left="4320" w:hanging="360"/>
      </w:pPr>
      <w:rPr>
        <w:rFonts w:ascii="Arial" w:hAnsi="Arial" w:cs="Times New Roman" w:hint="default"/>
      </w:rPr>
    </w:lvl>
    <w:lvl w:ilvl="6" w:tplc="A412CDD0">
      <w:start w:val="1"/>
      <w:numFmt w:val="bullet"/>
      <w:lvlText w:val="•"/>
      <w:lvlJc w:val="left"/>
      <w:pPr>
        <w:tabs>
          <w:tab w:val="num" w:pos="5040"/>
        </w:tabs>
        <w:ind w:left="5040" w:hanging="360"/>
      </w:pPr>
      <w:rPr>
        <w:rFonts w:ascii="Arial" w:hAnsi="Arial" w:cs="Times New Roman" w:hint="default"/>
      </w:rPr>
    </w:lvl>
    <w:lvl w:ilvl="7" w:tplc="21041494">
      <w:start w:val="1"/>
      <w:numFmt w:val="bullet"/>
      <w:lvlText w:val="•"/>
      <w:lvlJc w:val="left"/>
      <w:pPr>
        <w:tabs>
          <w:tab w:val="num" w:pos="5760"/>
        </w:tabs>
        <w:ind w:left="5760" w:hanging="360"/>
      </w:pPr>
      <w:rPr>
        <w:rFonts w:ascii="Arial" w:hAnsi="Arial" w:cs="Times New Roman" w:hint="default"/>
      </w:rPr>
    </w:lvl>
    <w:lvl w:ilvl="8" w:tplc="F6DC097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5400C57"/>
    <w:multiLevelType w:val="hybridMultilevel"/>
    <w:tmpl w:val="8ABA9B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1">
      <w:start w:val="1"/>
      <w:numFmt w:val="bullet"/>
      <w:lvlText w:val=""/>
      <w:lvlJc w:val="left"/>
      <w:pPr>
        <w:ind w:left="2160" w:hanging="360"/>
      </w:pPr>
      <w:rPr>
        <w:rFonts w:ascii="Symbol" w:hAnsi="Symbo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870DF4"/>
    <w:multiLevelType w:val="multilevel"/>
    <w:tmpl w:val="3A870DF4"/>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Theme="minorEastAsia" w:hAnsi="Times" w:cs="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89FC319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972FB9"/>
    <w:multiLevelType w:val="hybridMultilevel"/>
    <w:tmpl w:val="EF9243D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7F1546"/>
    <w:multiLevelType w:val="multilevel"/>
    <w:tmpl w:val="4E7F1546"/>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6C3E65"/>
    <w:multiLevelType w:val="hybridMultilevel"/>
    <w:tmpl w:val="1512D850"/>
    <w:lvl w:ilvl="0" w:tplc="6A7458D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1543904267">
    <w:abstractNumId w:val="14"/>
  </w:num>
  <w:num w:numId="2" w16cid:durableId="390856798">
    <w:abstractNumId w:val="12"/>
  </w:num>
  <w:num w:numId="3" w16cid:durableId="990208799">
    <w:abstractNumId w:val="17"/>
  </w:num>
  <w:num w:numId="4" w16cid:durableId="1458522369">
    <w:abstractNumId w:val="15"/>
  </w:num>
  <w:num w:numId="5" w16cid:durableId="2041663868">
    <w:abstractNumId w:val="10"/>
  </w:num>
  <w:num w:numId="6" w16cid:durableId="1401518991">
    <w:abstractNumId w:val="9"/>
  </w:num>
  <w:num w:numId="7" w16cid:durableId="769544924">
    <w:abstractNumId w:val="3"/>
  </w:num>
  <w:num w:numId="8" w16cid:durableId="1197886374">
    <w:abstractNumId w:val="0"/>
  </w:num>
  <w:num w:numId="9" w16cid:durableId="1484420899">
    <w:abstractNumId w:val="1"/>
  </w:num>
  <w:num w:numId="10" w16cid:durableId="1449885540">
    <w:abstractNumId w:val="11"/>
  </w:num>
  <w:num w:numId="11" w16cid:durableId="668220371">
    <w:abstractNumId w:val="2"/>
  </w:num>
  <w:num w:numId="12" w16cid:durableId="1130898494">
    <w:abstractNumId w:val="16"/>
  </w:num>
  <w:num w:numId="13" w16cid:durableId="1473206082">
    <w:abstractNumId w:val="5"/>
  </w:num>
  <w:num w:numId="14" w16cid:durableId="1484850422">
    <w:abstractNumId w:val="8"/>
  </w:num>
  <w:num w:numId="15" w16cid:durableId="1553300346">
    <w:abstractNumId w:val="13"/>
  </w:num>
  <w:num w:numId="16" w16cid:durableId="612127169">
    <w:abstractNumId w:val="4"/>
  </w:num>
  <w:num w:numId="17" w16cid:durableId="1974941293">
    <w:abstractNumId w:val="18"/>
  </w:num>
  <w:num w:numId="18" w16cid:durableId="1908688531">
    <w:abstractNumId w:val="7"/>
  </w:num>
  <w:num w:numId="19" w16cid:durableId="124264202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1B"/>
    <w:rsid w:val="00001986"/>
    <w:rsid w:val="00014057"/>
    <w:rsid w:val="00014EA3"/>
    <w:rsid w:val="00020B6B"/>
    <w:rsid w:val="00021F56"/>
    <w:rsid w:val="0002243A"/>
    <w:rsid w:val="000270B3"/>
    <w:rsid w:val="00032FB2"/>
    <w:rsid w:val="0003549B"/>
    <w:rsid w:val="0004616A"/>
    <w:rsid w:val="0004619D"/>
    <w:rsid w:val="0004694E"/>
    <w:rsid w:val="00050CBD"/>
    <w:rsid w:val="000567E5"/>
    <w:rsid w:val="00056A0B"/>
    <w:rsid w:val="00060544"/>
    <w:rsid w:val="000608EA"/>
    <w:rsid w:val="00061BBA"/>
    <w:rsid w:val="00064773"/>
    <w:rsid w:val="00071414"/>
    <w:rsid w:val="00071EED"/>
    <w:rsid w:val="00073645"/>
    <w:rsid w:val="000779F8"/>
    <w:rsid w:val="00077B66"/>
    <w:rsid w:val="0008264C"/>
    <w:rsid w:val="000908D7"/>
    <w:rsid w:val="00090CDF"/>
    <w:rsid w:val="00093BEA"/>
    <w:rsid w:val="00094E60"/>
    <w:rsid w:val="000A2EA6"/>
    <w:rsid w:val="000A4959"/>
    <w:rsid w:val="000A7A84"/>
    <w:rsid w:val="000B0AD0"/>
    <w:rsid w:val="000B3078"/>
    <w:rsid w:val="000C181C"/>
    <w:rsid w:val="000C6CA6"/>
    <w:rsid w:val="000D15C0"/>
    <w:rsid w:val="000D1D57"/>
    <w:rsid w:val="000D5F83"/>
    <w:rsid w:val="000D613F"/>
    <w:rsid w:val="000F1601"/>
    <w:rsid w:val="000F2435"/>
    <w:rsid w:val="000F34F5"/>
    <w:rsid w:val="000F3505"/>
    <w:rsid w:val="000F6F5E"/>
    <w:rsid w:val="00100A98"/>
    <w:rsid w:val="00101AD9"/>
    <w:rsid w:val="001104BA"/>
    <w:rsid w:val="00112375"/>
    <w:rsid w:val="00112B78"/>
    <w:rsid w:val="0011326E"/>
    <w:rsid w:val="00120756"/>
    <w:rsid w:val="00120F36"/>
    <w:rsid w:val="00137E78"/>
    <w:rsid w:val="00140E19"/>
    <w:rsid w:val="00141290"/>
    <w:rsid w:val="00141C89"/>
    <w:rsid w:val="00141F6B"/>
    <w:rsid w:val="00143795"/>
    <w:rsid w:val="001461EE"/>
    <w:rsid w:val="0014715B"/>
    <w:rsid w:val="00152440"/>
    <w:rsid w:val="00160331"/>
    <w:rsid w:val="00161102"/>
    <w:rsid w:val="00161904"/>
    <w:rsid w:val="0017001A"/>
    <w:rsid w:val="0017046A"/>
    <w:rsid w:val="00172DA5"/>
    <w:rsid w:val="001769C2"/>
    <w:rsid w:val="00180133"/>
    <w:rsid w:val="00186E26"/>
    <w:rsid w:val="0018755F"/>
    <w:rsid w:val="00190E4F"/>
    <w:rsid w:val="00191085"/>
    <w:rsid w:val="001A0945"/>
    <w:rsid w:val="001A114D"/>
    <w:rsid w:val="001A1648"/>
    <w:rsid w:val="001A2933"/>
    <w:rsid w:val="001A2BF7"/>
    <w:rsid w:val="001A5472"/>
    <w:rsid w:val="001A67AF"/>
    <w:rsid w:val="001A7149"/>
    <w:rsid w:val="001A7D27"/>
    <w:rsid w:val="001B0D9C"/>
    <w:rsid w:val="001C0A39"/>
    <w:rsid w:val="001C58F5"/>
    <w:rsid w:val="001E47F8"/>
    <w:rsid w:val="001E4FA0"/>
    <w:rsid w:val="001E59FB"/>
    <w:rsid w:val="002061BB"/>
    <w:rsid w:val="00206A30"/>
    <w:rsid w:val="00207173"/>
    <w:rsid w:val="002071C5"/>
    <w:rsid w:val="00214085"/>
    <w:rsid w:val="002200F6"/>
    <w:rsid w:val="00222E53"/>
    <w:rsid w:val="00224BBE"/>
    <w:rsid w:val="00224D27"/>
    <w:rsid w:val="0022551F"/>
    <w:rsid w:val="00230DFA"/>
    <w:rsid w:val="00233B9E"/>
    <w:rsid w:val="00235206"/>
    <w:rsid w:val="00251447"/>
    <w:rsid w:val="00252074"/>
    <w:rsid w:val="00256FD3"/>
    <w:rsid w:val="0025762B"/>
    <w:rsid w:val="00264CEA"/>
    <w:rsid w:val="002653A6"/>
    <w:rsid w:val="0026546F"/>
    <w:rsid w:val="002667B9"/>
    <w:rsid w:val="00267714"/>
    <w:rsid w:val="00270D1C"/>
    <w:rsid w:val="00271330"/>
    <w:rsid w:val="0027270E"/>
    <w:rsid w:val="0027475B"/>
    <w:rsid w:val="00275CAA"/>
    <w:rsid w:val="00275F31"/>
    <w:rsid w:val="002776FF"/>
    <w:rsid w:val="00280831"/>
    <w:rsid w:val="00280F9F"/>
    <w:rsid w:val="0028275D"/>
    <w:rsid w:val="00287429"/>
    <w:rsid w:val="00287CA8"/>
    <w:rsid w:val="002976C7"/>
    <w:rsid w:val="002A31EB"/>
    <w:rsid w:val="002A3990"/>
    <w:rsid w:val="002B7A1C"/>
    <w:rsid w:val="002C0A99"/>
    <w:rsid w:val="002C1696"/>
    <w:rsid w:val="002C27E1"/>
    <w:rsid w:val="002C304D"/>
    <w:rsid w:val="002C678E"/>
    <w:rsid w:val="002D051F"/>
    <w:rsid w:val="002D74FE"/>
    <w:rsid w:val="002D7979"/>
    <w:rsid w:val="002E6191"/>
    <w:rsid w:val="002F4244"/>
    <w:rsid w:val="002F4394"/>
    <w:rsid w:val="00312552"/>
    <w:rsid w:val="00314B63"/>
    <w:rsid w:val="00320CD1"/>
    <w:rsid w:val="00321472"/>
    <w:rsid w:val="003250D8"/>
    <w:rsid w:val="00326FA1"/>
    <w:rsid w:val="0033223E"/>
    <w:rsid w:val="00332C1F"/>
    <w:rsid w:val="003353AA"/>
    <w:rsid w:val="00335EA6"/>
    <w:rsid w:val="003372A4"/>
    <w:rsid w:val="00337B99"/>
    <w:rsid w:val="003454DB"/>
    <w:rsid w:val="00347E6B"/>
    <w:rsid w:val="0035273B"/>
    <w:rsid w:val="00361216"/>
    <w:rsid w:val="00361A71"/>
    <w:rsid w:val="00362DAE"/>
    <w:rsid w:val="00364923"/>
    <w:rsid w:val="00364E72"/>
    <w:rsid w:val="00366097"/>
    <w:rsid w:val="00366B14"/>
    <w:rsid w:val="00366E1D"/>
    <w:rsid w:val="00374A1D"/>
    <w:rsid w:val="00376C29"/>
    <w:rsid w:val="00380482"/>
    <w:rsid w:val="003823D0"/>
    <w:rsid w:val="00396DA6"/>
    <w:rsid w:val="003A1D25"/>
    <w:rsid w:val="003A5ED1"/>
    <w:rsid w:val="003B2B0C"/>
    <w:rsid w:val="003B568D"/>
    <w:rsid w:val="003C2658"/>
    <w:rsid w:val="003C2944"/>
    <w:rsid w:val="003C4D78"/>
    <w:rsid w:val="003C51D2"/>
    <w:rsid w:val="003C6206"/>
    <w:rsid w:val="003C699C"/>
    <w:rsid w:val="003D0472"/>
    <w:rsid w:val="003D20F1"/>
    <w:rsid w:val="003D2AC7"/>
    <w:rsid w:val="003D5323"/>
    <w:rsid w:val="003E0BFA"/>
    <w:rsid w:val="003E22EF"/>
    <w:rsid w:val="003E60BA"/>
    <w:rsid w:val="003E61D0"/>
    <w:rsid w:val="003F727B"/>
    <w:rsid w:val="004009D0"/>
    <w:rsid w:val="00400D90"/>
    <w:rsid w:val="00407B64"/>
    <w:rsid w:val="00411517"/>
    <w:rsid w:val="00413404"/>
    <w:rsid w:val="004155EB"/>
    <w:rsid w:val="0041617C"/>
    <w:rsid w:val="00423149"/>
    <w:rsid w:val="00434CEE"/>
    <w:rsid w:val="00443147"/>
    <w:rsid w:val="00443893"/>
    <w:rsid w:val="00447875"/>
    <w:rsid w:val="00450CF1"/>
    <w:rsid w:val="0045316C"/>
    <w:rsid w:val="0046079D"/>
    <w:rsid w:val="00462089"/>
    <w:rsid w:val="00463497"/>
    <w:rsid w:val="0046377D"/>
    <w:rsid w:val="00464619"/>
    <w:rsid w:val="00466BF7"/>
    <w:rsid w:val="0047158C"/>
    <w:rsid w:val="0047272D"/>
    <w:rsid w:val="0047491D"/>
    <w:rsid w:val="00476BEB"/>
    <w:rsid w:val="00484C12"/>
    <w:rsid w:val="004929DA"/>
    <w:rsid w:val="00495FF1"/>
    <w:rsid w:val="004A38E1"/>
    <w:rsid w:val="004A6A97"/>
    <w:rsid w:val="004A7D5C"/>
    <w:rsid w:val="004B23F7"/>
    <w:rsid w:val="004B5A6F"/>
    <w:rsid w:val="004C3786"/>
    <w:rsid w:val="004C5C9D"/>
    <w:rsid w:val="004D063F"/>
    <w:rsid w:val="004D0738"/>
    <w:rsid w:val="004D3D92"/>
    <w:rsid w:val="004D43E2"/>
    <w:rsid w:val="004D4851"/>
    <w:rsid w:val="004D6652"/>
    <w:rsid w:val="004D7FF2"/>
    <w:rsid w:val="004F03F4"/>
    <w:rsid w:val="004F2ECE"/>
    <w:rsid w:val="004F64C2"/>
    <w:rsid w:val="00500AE8"/>
    <w:rsid w:val="00505FBE"/>
    <w:rsid w:val="00517F56"/>
    <w:rsid w:val="00522DFB"/>
    <w:rsid w:val="00523A37"/>
    <w:rsid w:val="0052504F"/>
    <w:rsid w:val="00526C5F"/>
    <w:rsid w:val="00532433"/>
    <w:rsid w:val="005330FC"/>
    <w:rsid w:val="00536AC7"/>
    <w:rsid w:val="005373FF"/>
    <w:rsid w:val="00541DB2"/>
    <w:rsid w:val="005444FC"/>
    <w:rsid w:val="005454BE"/>
    <w:rsid w:val="00546CFB"/>
    <w:rsid w:val="005622AB"/>
    <w:rsid w:val="00574C1A"/>
    <w:rsid w:val="00576B51"/>
    <w:rsid w:val="005902BC"/>
    <w:rsid w:val="0059276C"/>
    <w:rsid w:val="00593F84"/>
    <w:rsid w:val="0059417C"/>
    <w:rsid w:val="00596BB0"/>
    <w:rsid w:val="005A71D6"/>
    <w:rsid w:val="005B0357"/>
    <w:rsid w:val="005B09F2"/>
    <w:rsid w:val="005B3CAE"/>
    <w:rsid w:val="005B6292"/>
    <w:rsid w:val="005C0509"/>
    <w:rsid w:val="005C0AE5"/>
    <w:rsid w:val="005C25FC"/>
    <w:rsid w:val="005C4A9E"/>
    <w:rsid w:val="005D371B"/>
    <w:rsid w:val="005E0D82"/>
    <w:rsid w:val="005E31B1"/>
    <w:rsid w:val="005E4172"/>
    <w:rsid w:val="005E5E98"/>
    <w:rsid w:val="005F0256"/>
    <w:rsid w:val="005F3C99"/>
    <w:rsid w:val="005F534C"/>
    <w:rsid w:val="005F6C69"/>
    <w:rsid w:val="006003DD"/>
    <w:rsid w:val="006020D4"/>
    <w:rsid w:val="006135DA"/>
    <w:rsid w:val="006159C8"/>
    <w:rsid w:val="006207E4"/>
    <w:rsid w:val="00620847"/>
    <w:rsid w:val="0062107E"/>
    <w:rsid w:val="00621A1D"/>
    <w:rsid w:val="006258FA"/>
    <w:rsid w:val="00625A9E"/>
    <w:rsid w:val="00630BB5"/>
    <w:rsid w:val="00634765"/>
    <w:rsid w:val="00643000"/>
    <w:rsid w:val="00653E9F"/>
    <w:rsid w:val="00655F1D"/>
    <w:rsid w:val="00661A59"/>
    <w:rsid w:val="0066230E"/>
    <w:rsid w:val="00663A56"/>
    <w:rsid w:val="0066454A"/>
    <w:rsid w:val="00665454"/>
    <w:rsid w:val="0067246B"/>
    <w:rsid w:val="00677889"/>
    <w:rsid w:val="00677E41"/>
    <w:rsid w:val="0068342E"/>
    <w:rsid w:val="00685D8C"/>
    <w:rsid w:val="006933C3"/>
    <w:rsid w:val="006A3928"/>
    <w:rsid w:val="006A3DF5"/>
    <w:rsid w:val="006A59FC"/>
    <w:rsid w:val="006B4148"/>
    <w:rsid w:val="006B5671"/>
    <w:rsid w:val="006B784E"/>
    <w:rsid w:val="006C0570"/>
    <w:rsid w:val="006C1ECA"/>
    <w:rsid w:val="006C21DF"/>
    <w:rsid w:val="006C2BBB"/>
    <w:rsid w:val="006D06DB"/>
    <w:rsid w:val="006D1CC3"/>
    <w:rsid w:val="006D60EA"/>
    <w:rsid w:val="006D733A"/>
    <w:rsid w:val="006D7BFA"/>
    <w:rsid w:val="006E011C"/>
    <w:rsid w:val="006E443F"/>
    <w:rsid w:val="006E5CCD"/>
    <w:rsid w:val="006E73E3"/>
    <w:rsid w:val="006F365A"/>
    <w:rsid w:val="006F63E0"/>
    <w:rsid w:val="006F7CE5"/>
    <w:rsid w:val="007068C7"/>
    <w:rsid w:val="007115D9"/>
    <w:rsid w:val="0071718A"/>
    <w:rsid w:val="007175FB"/>
    <w:rsid w:val="007254FC"/>
    <w:rsid w:val="0073093B"/>
    <w:rsid w:val="00735636"/>
    <w:rsid w:val="00736D87"/>
    <w:rsid w:val="007422F8"/>
    <w:rsid w:val="0074406D"/>
    <w:rsid w:val="00744329"/>
    <w:rsid w:val="00756011"/>
    <w:rsid w:val="00757C20"/>
    <w:rsid w:val="0076008B"/>
    <w:rsid w:val="0076678F"/>
    <w:rsid w:val="007700F0"/>
    <w:rsid w:val="0077092C"/>
    <w:rsid w:val="00770C4F"/>
    <w:rsid w:val="007748B7"/>
    <w:rsid w:val="00775BBA"/>
    <w:rsid w:val="00782D9D"/>
    <w:rsid w:val="00787659"/>
    <w:rsid w:val="007954D1"/>
    <w:rsid w:val="007A03AC"/>
    <w:rsid w:val="007A3BB2"/>
    <w:rsid w:val="007B0960"/>
    <w:rsid w:val="007B5AEC"/>
    <w:rsid w:val="007C7D0D"/>
    <w:rsid w:val="007D037A"/>
    <w:rsid w:val="007D10C7"/>
    <w:rsid w:val="007D3671"/>
    <w:rsid w:val="007D3D2A"/>
    <w:rsid w:val="007D5BA2"/>
    <w:rsid w:val="007F614E"/>
    <w:rsid w:val="00800182"/>
    <w:rsid w:val="00800D4C"/>
    <w:rsid w:val="00803F5A"/>
    <w:rsid w:val="0080502F"/>
    <w:rsid w:val="008111F3"/>
    <w:rsid w:val="00812CFF"/>
    <w:rsid w:val="00814E70"/>
    <w:rsid w:val="00815FD6"/>
    <w:rsid w:val="0082116D"/>
    <w:rsid w:val="00824E6E"/>
    <w:rsid w:val="0082768A"/>
    <w:rsid w:val="008277B2"/>
    <w:rsid w:val="00827EDC"/>
    <w:rsid w:val="00832D85"/>
    <w:rsid w:val="0083644B"/>
    <w:rsid w:val="00842532"/>
    <w:rsid w:val="0084403B"/>
    <w:rsid w:val="008441D4"/>
    <w:rsid w:val="00845464"/>
    <w:rsid w:val="00845A91"/>
    <w:rsid w:val="00851A65"/>
    <w:rsid w:val="00853865"/>
    <w:rsid w:val="00855ABB"/>
    <w:rsid w:val="008566C7"/>
    <w:rsid w:val="00856D20"/>
    <w:rsid w:val="00860037"/>
    <w:rsid w:val="008634B2"/>
    <w:rsid w:val="00865B9A"/>
    <w:rsid w:val="00872826"/>
    <w:rsid w:val="008735A0"/>
    <w:rsid w:val="00873D29"/>
    <w:rsid w:val="00876427"/>
    <w:rsid w:val="0088214E"/>
    <w:rsid w:val="00893148"/>
    <w:rsid w:val="00894485"/>
    <w:rsid w:val="00894F5B"/>
    <w:rsid w:val="0089597A"/>
    <w:rsid w:val="008A12CB"/>
    <w:rsid w:val="008A3E91"/>
    <w:rsid w:val="008A49D8"/>
    <w:rsid w:val="008B3928"/>
    <w:rsid w:val="008B6C36"/>
    <w:rsid w:val="008C36CC"/>
    <w:rsid w:val="008C38C9"/>
    <w:rsid w:val="008C5F3C"/>
    <w:rsid w:val="008C6303"/>
    <w:rsid w:val="008C64D2"/>
    <w:rsid w:val="008E09F1"/>
    <w:rsid w:val="008F2384"/>
    <w:rsid w:val="00902CFC"/>
    <w:rsid w:val="009035F4"/>
    <w:rsid w:val="00906132"/>
    <w:rsid w:val="009061FB"/>
    <w:rsid w:val="009148DD"/>
    <w:rsid w:val="009155FF"/>
    <w:rsid w:val="009179BC"/>
    <w:rsid w:val="0092000D"/>
    <w:rsid w:val="00932296"/>
    <w:rsid w:val="00932957"/>
    <w:rsid w:val="00933B57"/>
    <w:rsid w:val="00933D14"/>
    <w:rsid w:val="00942305"/>
    <w:rsid w:val="0094260D"/>
    <w:rsid w:val="0096538E"/>
    <w:rsid w:val="00966688"/>
    <w:rsid w:val="00974A0D"/>
    <w:rsid w:val="00977167"/>
    <w:rsid w:val="00981365"/>
    <w:rsid w:val="00986B49"/>
    <w:rsid w:val="0098710D"/>
    <w:rsid w:val="00990118"/>
    <w:rsid w:val="00991588"/>
    <w:rsid w:val="0099191E"/>
    <w:rsid w:val="009939C2"/>
    <w:rsid w:val="009B2F22"/>
    <w:rsid w:val="009B3C6B"/>
    <w:rsid w:val="009B581F"/>
    <w:rsid w:val="009B60CB"/>
    <w:rsid w:val="009B7A8E"/>
    <w:rsid w:val="009C17CF"/>
    <w:rsid w:val="009C6084"/>
    <w:rsid w:val="009D0759"/>
    <w:rsid w:val="009D4D50"/>
    <w:rsid w:val="009D7245"/>
    <w:rsid w:val="009E2A76"/>
    <w:rsid w:val="009E6F50"/>
    <w:rsid w:val="009F6802"/>
    <w:rsid w:val="00A01F2B"/>
    <w:rsid w:val="00A03828"/>
    <w:rsid w:val="00A039EC"/>
    <w:rsid w:val="00A0445B"/>
    <w:rsid w:val="00A05831"/>
    <w:rsid w:val="00A15216"/>
    <w:rsid w:val="00A17D76"/>
    <w:rsid w:val="00A212A3"/>
    <w:rsid w:val="00A237CC"/>
    <w:rsid w:val="00A23BF3"/>
    <w:rsid w:val="00A24A94"/>
    <w:rsid w:val="00A27DDA"/>
    <w:rsid w:val="00A340DB"/>
    <w:rsid w:val="00A35390"/>
    <w:rsid w:val="00A3757B"/>
    <w:rsid w:val="00A4323D"/>
    <w:rsid w:val="00A44D8F"/>
    <w:rsid w:val="00A451C7"/>
    <w:rsid w:val="00A46186"/>
    <w:rsid w:val="00A461C6"/>
    <w:rsid w:val="00A53589"/>
    <w:rsid w:val="00A56E86"/>
    <w:rsid w:val="00A572EC"/>
    <w:rsid w:val="00A62214"/>
    <w:rsid w:val="00A635D4"/>
    <w:rsid w:val="00A66D9E"/>
    <w:rsid w:val="00A67D6F"/>
    <w:rsid w:val="00A7078A"/>
    <w:rsid w:val="00A7331B"/>
    <w:rsid w:val="00A80540"/>
    <w:rsid w:val="00A807C7"/>
    <w:rsid w:val="00A859D7"/>
    <w:rsid w:val="00A872C3"/>
    <w:rsid w:val="00A915AB"/>
    <w:rsid w:val="00A9396B"/>
    <w:rsid w:val="00A96C3A"/>
    <w:rsid w:val="00AA0505"/>
    <w:rsid w:val="00AA108D"/>
    <w:rsid w:val="00AA382A"/>
    <w:rsid w:val="00AA4ADF"/>
    <w:rsid w:val="00AA6372"/>
    <w:rsid w:val="00AA640E"/>
    <w:rsid w:val="00AC08E7"/>
    <w:rsid w:val="00AC1834"/>
    <w:rsid w:val="00AC527B"/>
    <w:rsid w:val="00AC5709"/>
    <w:rsid w:val="00AC5E8B"/>
    <w:rsid w:val="00AC6B90"/>
    <w:rsid w:val="00AC7181"/>
    <w:rsid w:val="00AD1380"/>
    <w:rsid w:val="00AD160F"/>
    <w:rsid w:val="00AD1C7B"/>
    <w:rsid w:val="00AD575A"/>
    <w:rsid w:val="00AE1889"/>
    <w:rsid w:val="00AE2A77"/>
    <w:rsid w:val="00AE305A"/>
    <w:rsid w:val="00AE3AF3"/>
    <w:rsid w:val="00AF0CEE"/>
    <w:rsid w:val="00AF3849"/>
    <w:rsid w:val="00B0066C"/>
    <w:rsid w:val="00B00A00"/>
    <w:rsid w:val="00B01824"/>
    <w:rsid w:val="00B04155"/>
    <w:rsid w:val="00B04E51"/>
    <w:rsid w:val="00B0791E"/>
    <w:rsid w:val="00B07B23"/>
    <w:rsid w:val="00B1171A"/>
    <w:rsid w:val="00B12A69"/>
    <w:rsid w:val="00B200C6"/>
    <w:rsid w:val="00B227DC"/>
    <w:rsid w:val="00B246A5"/>
    <w:rsid w:val="00B26A91"/>
    <w:rsid w:val="00B26F5A"/>
    <w:rsid w:val="00B32886"/>
    <w:rsid w:val="00B33AD3"/>
    <w:rsid w:val="00B378E2"/>
    <w:rsid w:val="00B4151B"/>
    <w:rsid w:val="00B415E2"/>
    <w:rsid w:val="00B41F61"/>
    <w:rsid w:val="00B47FC0"/>
    <w:rsid w:val="00B540DC"/>
    <w:rsid w:val="00B62B2E"/>
    <w:rsid w:val="00B667FE"/>
    <w:rsid w:val="00B75454"/>
    <w:rsid w:val="00B77376"/>
    <w:rsid w:val="00B84004"/>
    <w:rsid w:val="00B87CD3"/>
    <w:rsid w:val="00B903DB"/>
    <w:rsid w:val="00B909FE"/>
    <w:rsid w:val="00B919E3"/>
    <w:rsid w:val="00B9407B"/>
    <w:rsid w:val="00B941B3"/>
    <w:rsid w:val="00B9556D"/>
    <w:rsid w:val="00B961A2"/>
    <w:rsid w:val="00B96386"/>
    <w:rsid w:val="00BA0531"/>
    <w:rsid w:val="00BA5024"/>
    <w:rsid w:val="00BA5375"/>
    <w:rsid w:val="00BA77B3"/>
    <w:rsid w:val="00BB50EC"/>
    <w:rsid w:val="00BB5A97"/>
    <w:rsid w:val="00BC5701"/>
    <w:rsid w:val="00BC65C0"/>
    <w:rsid w:val="00BD055B"/>
    <w:rsid w:val="00BD0A34"/>
    <w:rsid w:val="00BD1A14"/>
    <w:rsid w:val="00BD2BFC"/>
    <w:rsid w:val="00BD2DE0"/>
    <w:rsid w:val="00BD5D44"/>
    <w:rsid w:val="00BD62FD"/>
    <w:rsid w:val="00BE0A98"/>
    <w:rsid w:val="00BE774C"/>
    <w:rsid w:val="00BF053C"/>
    <w:rsid w:val="00BF5D9D"/>
    <w:rsid w:val="00C057D1"/>
    <w:rsid w:val="00C06DBD"/>
    <w:rsid w:val="00C07DDB"/>
    <w:rsid w:val="00C14715"/>
    <w:rsid w:val="00C15FF6"/>
    <w:rsid w:val="00C16D4E"/>
    <w:rsid w:val="00C2064C"/>
    <w:rsid w:val="00C21744"/>
    <w:rsid w:val="00C23FE3"/>
    <w:rsid w:val="00C25DDF"/>
    <w:rsid w:val="00C2632F"/>
    <w:rsid w:val="00C30697"/>
    <w:rsid w:val="00C30B57"/>
    <w:rsid w:val="00C31A62"/>
    <w:rsid w:val="00C3302C"/>
    <w:rsid w:val="00C370B9"/>
    <w:rsid w:val="00C44409"/>
    <w:rsid w:val="00C44CD4"/>
    <w:rsid w:val="00C540CD"/>
    <w:rsid w:val="00C54939"/>
    <w:rsid w:val="00C577CB"/>
    <w:rsid w:val="00C60520"/>
    <w:rsid w:val="00C6324B"/>
    <w:rsid w:val="00C63996"/>
    <w:rsid w:val="00C663FF"/>
    <w:rsid w:val="00C70C59"/>
    <w:rsid w:val="00C718EE"/>
    <w:rsid w:val="00C8510F"/>
    <w:rsid w:val="00C904CA"/>
    <w:rsid w:val="00C91014"/>
    <w:rsid w:val="00C948D9"/>
    <w:rsid w:val="00C95FEB"/>
    <w:rsid w:val="00C965A7"/>
    <w:rsid w:val="00CA2247"/>
    <w:rsid w:val="00CA2272"/>
    <w:rsid w:val="00CB0A13"/>
    <w:rsid w:val="00CB25FD"/>
    <w:rsid w:val="00CB4564"/>
    <w:rsid w:val="00CB6151"/>
    <w:rsid w:val="00CB6FC7"/>
    <w:rsid w:val="00CB7EFD"/>
    <w:rsid w:val="00CC557E"/>
    <w:rsid w:val="00CC7383"/>
    <w:rsid w:val="00CD0544"/>
    <w:rsid w:val="00CD086F"/>
    <w:rsid w:val="00CD3884"/>
    <w:rsid w:val="00CE0988"/>
    <w:rsid w:val="00CE593B"/>
    <w:rsid w:val="00CF0AEC"/>
    <w:rsid w:val="00CF1450"/>
    <w:rsid w:val="00D03FAB"/>
    <w:rsid w:val="00D05B7E"/>
    <w:rsid w:val="00D12B39"/>
    <w:rsid w:val="00D13A6C"/>
    <w:rsid w:val="00D156F3"/>
    <w:rsid w:val="00D171C5"/>
    <w:rsid w:val="00D17683"/>
    <w:rsid w:val="00D17C6A"/>
    <w:rsid w:val="00D219BB"/>
    <w:rsid w:val="00D25450"/>
    <w:rsid w:val="00D31B06"/>
    <w:rsid w:val="00D44E5E"/>
    <w:rsid w:val="00D450D0"/>
    <w:rsid w:val="00D46DEB"/>
    <w:rsid w:val="00D5056E"/>
    <w:rsid w:val="00D51CF3"/>
    <w:rsid w:val="00D554B1"/>
    <w:rsid w:val="00D6208F"/>
    <w:rsid w:val="00D74B18"/>
    <w:rsid w:val="00D81AF5"/>
    <w:rsid w:val="00D862BD"/>
    <w:rsid w:val="00D877D1"/>
    <w:rsid w:val="00D968B2"/>
    <w:rsid w:val="00DA020D"/>
    <w:rsid w:val="00DA19AE"/>
    <w:rsid w:val="00DA5C1A"/>
    <w:rsid w:val="00DA7C88"/>
    <w:rsid w:val="00DB0342"/>
    <w:rsid w:val="00DB64D0"/>
    <w:rsid w:val="00DC1B9A"/>
    <w:rsid w:val="00DC671F"/>
    <w:rsid w:val="00DF0115"/>
    <w:rsid w:val="00DF0CF5"/>
    <w:rsid w:val="00DF23D2"/>
    <w:rsid w:val="00E00F79"/>
    <w:rsid w:val="00E01AB8"/>
    <w:rsid w:val="00E020C2"/>
    <w:rsid w:val="00E0254A"/>
    <w:rsid w:val="00E1222B"/>
    <w:rsid w:val="00E13D8D"/>
    <w:rsid w:val="00E21C93"/>
    <w:rsid w:val="00E240CA"/>
    <w:rsid w:val="00E26892"/>
    <w:rsid w:val="00E26BFC"/>
    <w:rsid w:val="00E409A1"/>
    <w:rsid w:val="00E41A28"/>
    <w:rsid w:val="00E449F5"/>
    <w:rsid w:val="00E454E8"/>
    <w:rsid w:val="00E45E63"/>
    <w:rsid w:val="00E46000"/>
    <w:rsid w:val="00E46676"/>
    <w:rsid w:val="00E532E3"/>
    <w:rsid w:val="00E5391E"/>
    <w:rsid w:val="00E54111"/>
    <w:rsid w:val="00E579D1"/>
    <w:rsid w:val="00E61165"/>
    <w:rsid w:val="00E635D0"/>
    <w:rsid w:val="00E64C57"/>
    <w:rsid w:val="00E64C5C"/>
    <w:rsid w:val="00E6531B"/>
    <w:rsid w:val="00E67852"/>
    <w:rsid w:val="00E72EB3"/>
    <w:rsid w:val="00E765ED"/>
    <w:rsid w:val="00E7662E"/>
    <w:rsid w:val="00E76B18"/>
    <w:rsid w:val="00E87F1E"/>
    <w:rsid w:val="00E93AEF"/>
    <w:rsid w:val="00E951EA"/>
    <w:rsid w:val="00E97E96"/>
    <w:rsid w:val="00EA0F01"/>
    <w:rsid w:val="00EA4313"/>
    <w:rsid w:val="00EA6959"/>
    <w:rsid w:val="00EB5E46"/>
    <w:rsid w:val="00EB6F58"/>
    <w:rsid w:val="00EC2DE6"/>
    <w:rsid w:val="00EC2FC3"/>
    <w:rsid w:val="00ED0844"/>
    <w:rsid w:val="00ED71B4"/>
    <w:rsid w:val="00EF0FCD"/>
    <w:rsid w:val="00EF11F2"/>
    <w:rsid w:val="00EF760C"/>
    <w:rsid w:val="00F001E0"/>
    <w:rsid w:val="00F00B3F"/>
    <w:rsid w:val="00F039BA"/>
    <w:rsid w:val="00F07A7C"/>
    <w:rsid w:val="00F07AC8"/>
    <w:rsid w:val="00F119CD"/>
    <w:rsid w:val="00F13905"/>
    <w:rsid w:val="00F13D61"/>
    <w:rsid w:val="00F14C2C"/>
    <w:rsid w:val="00F204CC"/>
    <w:rsid w:val="00F206BC"/>
    <w:rsid w:val="00F20B30"/>
    <w:rsid w:val="00F21ABA"/>
    <w:rsid w:val="00F2285D"/>
    <w:rsid w:val="00F23FCA"/>
    <w:rsid w:val="00F25184"/>
    <w:rsid w:val="00F353BD"/>
    <w:rsid w:val="00F36969"/>
    <w:rsid w:val="00F4064D"/>
    <w:rsid w:val="00F5561B"/>
    <w:rsid w:val="00F60B89"/>
    <w:rsid w:val="00F62ED5"/>
    <w:rsid w:val="00F6495F"/>
    <w:rsid w:val="00F668F9"/>
    <w:rsid w:val="00F80BD2"/>
    <w:rsid w:val="00F81011"/>
    <w:rsid w:val="00F81CF9"/>
    <w:rsid w:val="00F82134"/>
    <w:rsid w:val="00F87617"/>
    <w:rsid w:val="00F9304C"/>
    <w:rsid w:val="00F95D82"/>
    <w:rsid w:val="00FA5436"/>
    <w:rsid w:val="00FA560C"/>
    <w:rsid w:val="00FA76CF"/>
    <w:rsid w:val="00FB1BB0"/>
    <w:rsid w:val="00FB5122"/>
    <w:rsid w:val="00FB5DDB"/>
    <w:rsid w:val="00FB6F60"/>
    <w:rsid w:val="00FB7DC5"/>
    <w:rsid w:val="00FC3647"/>
    <w:rsid w:val="00FC5389"/>
    <w:rsid w:val="00FD386E"/>
    <w:rsid w:val="00FE121A"/>
    <w:rsid w:val="00FE131E"/>
    <w:rsid w:val="00FF0D26"/>
    <w:rsid w:val="00FF1037"/>
    <w:rsid w:val="00FF7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1DBCB"/>
  <w15:chartTrackingRefBased/>
  <w15:docId w15:val="{350BBAB1-50CB-46B1-8D8E-60707EAE9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3AF3"/>
    <w:rPr>
      <w:rFonts w:ascii="Arial" w:hAnsi="Arial"/>
      <w:kern w:val="0"/>
      <w:sz w:val="20"/>
      <w14:ligatures w14:val="none"/>
    </w:rPr>
  </w:style>
  <w:style w:type="paragraph" w:styleId="Heading1">
    <w:name w:val="heading 1"/>
    <w:next w:val="Normal"/>
    <w:link w:val="Heading1Char"/>
    <w:qFormat/>
    <w:rsid w:val="00AE3AF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val="en-GB" w:eastAsia="ja-JP"/>
      <w14:ligatures w14:val="none"/>
    </w:rPr>
  </w:style>
  <w:style w:type="paragraph" w:styleId="Heading2">
    <w:name w:val="heading 2"/>
    <w:basedOn w:val="Heading1"/>
    <w:next w:val="Normal"/>
    <w:link w:val="Heading2Char"/>
    <w:qFormat/>
    <w:rsid w:val="00AE3AF3"/>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E3A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3AF3"/>
    <w:rPr>
      <w:lang w:val="en-US"/>
    </w:rPr>
  </w:style>
  <w:style w:type="character" w:customStyle="1" w:styleId="Heading1Char">
    <w:name w:val="Heading 1 Char"/>
    <w:basedOn w:val="DefaultParagraphFont"/>
    <w:link w:val="Heading1"/>
    <w:rsid w:val="00AE3AF3"/>
    <w:rPr>
      <w:rFonts w:ascii="Arial" w:eastAsia="SimSun" w:hAnsi="Arial" w:cs="Times New Roman"/>
      <w:kern w:val="0"/>
      <w:sz w:val="36"/>
      <w:szCs w:val="20"/>
      <w:lang w:val="en-GB" w:eastAsia="ja-JP"/>
      <w14:ligatures w14:val="none"/>
    </w:rPr>
  </w:style>
  <w:style w:type="character" w:customStyle="1" w:styleId="Heading2Char">
    <w:name w:val="Heading 2 Char"/>
    <w:basedOn w:val="DefaultParagraphFont"/>
    <w:link w:val="Heading2"/>
    <w:rsid w:val="00AE3AF3"/>
    <w:rPr>
      <w:rFonts w:ascii="Arial" w:eastAsia="SimSun" w:hAnsi="Arial" w:cs="Times New Roman"/>
      <w:kern w:val="0"/>
      <w:sz w:val="32"/>
      <w:szCs w:val="20"/>
      <w:lang w:val="en-GB" w:eastAsia="ja-JP"/>
      <w14:ligatures w14:val="none"/>
    </w:rPr>
  </w:style>
  <w:style w:type="paragraph" w:customStyle="1" w:styleId="3GPPHeader">
    <w:name w:val="3GPP_Header"/>
    <w:basedOn w:val="BodyText"/>
    <w:locked/>
    <w:rsid w:val="00AE3AF3"/>
    <w:pPr>
      <w:tabs>
        <w:tab w:val="left" w:pos="1701"/>
        <w:tab w:val="right" w:pos="9639"/>
      </w:tabs>
      <w:spacing w:after="240"/>
    </w:pPr>
    <w:rPr>
      <w:b/>
      <w:sz w:val="24"/>
    </w:rPr>
  </w:style>
  <w:style w:type="paragraph" w:customStyle="1" w:styleId="Reference">
    <w:name w:val="Reference"/>
    <w:basedOn w:val="BodyText"/>
    <w:locked/>
    <w:rsid w:val="00AE3AF3"/>
    <w:pPr>
      <w:numPr>
        <w:numId w:val="1"/>
      </w:numPr>
    </w:pPr>
  </w:style>
  <w:style w:type="paragraph" w:styleId="BodyText">
    <w:name w:val="Body Text"/>
    <w:basedOn w:val="Normal"/>
    <w:link w:val="BodyTextChar"/>
    <w:rsid w:val="00AE3AF3"/>
    <w:pPr>
      <w:spacing w:after="120"/>
      <w:jc w:val="both"/>
    </w:pPr>
    <w:rPr>
      <w:lang w:eastAsia="zh-CN"/>
    </w:rPr>
  </w:style>
  <w:style w:type="character" w:customStyle="1" w:styleId="BodyTextChar">
    <w:name w:val="Body Text Char"/>
    <w:basedOn w:val="DefaultParagraphFont"/>
    <w:link w:val="BodyText"/>
    <w:rsid w:val="00AE3AF3"/>
    <w:rPr>
      <w:rFonts w:ascii="Arial" w:hAnsi="Arial"/>
      <w:kern w:val="0"/>
      <w:sz w:val="20"/>
      <w:lang w:val="en-US" w:eastAsia="zh-CN"/>
      <w14:ligatures w14:val="none"/>
    </w:rPr>
  </w:style>
  <w:style w:type="character" w:styleId="Hyperlink">
    <w:name w:val="Hyperlink"/>
    <w:uiPriority w:val="99"/>
    <w:rsid w:val="00AE3AF3"/>
    <w:rPr>
      <w:color w:val="0000FF"/>
      <w:u w:val="single"/>
    </w:rPr>
  </w:style>
  <w:style w:type="character" w:styleId="CommentReference">
    <w:name w:val="annotation reference"/>
    <w:qFormat/>
    <w:rsid w:val="00AE3AF3"/>
    <w:rPr>
      <w:sz w:val="16"/>
      <w:szCs w:val="16"/>
    </w:rPr>
  </w:style>
  <w:style w:type="paragraph" w:styleId="CommentText">
    <w:name w:val="annotation text"/>
    <w:basedOn w:val="Normal"/>
    <w:link w:val="CommentTextChar"/>
    <w:uiPriority w:val="99"/>
    <w:qFormat/>
    <w:rsid w:val="00AE3AF3"/>
  </w:style>
  <w:style w:type="character" w:customStyle="1" w:styleId="CommentTextChar">
    <w:name w:val="Comment Text Char"/>
    <w:basedOn w:val="DefaultParagraphFont"/>
    <w:link w:val="CommentText"/>
    <w:uiPriority w:val="99"/>
    <w:qFormat/>
    <w:rsid w:val="00AE3AF3"/>
    <w:rPr>
      <w:rFonts w:ascii="Arial" w:hAnsi="Arial"/>
      <w:kern w:val="0"/>
      <w:sz w:val="20"/>
      <w:lang w:val="en-US"/>
      <w14:ligatures w14:val="none"/>
    </w:rPr>
  </w:style>
  <w:style w:type="paragraph" w:customStyle="1" w:styleId="Proposal">
    <w:name w:val="Proposal"/>
    <w:basedOn w:val="BodyText"/>
    <w:link w:val="ProposalChar"/>
    <w:qFormat/>
    <w:rsid w:val="00AE3AF3"/>
    <w:pPr>
      <w:numPr>
        <w:numId w:val="2"/>
      </w:numPr>
      <w:tabs>
        <w:tab w:val="left" w:pos="1701"/>
      </w:tabs>
    </w:pPr>
    <w:rPr>
      <w:b/>
      <w:bCs/>
    </w:rPr>
  </w:style>
  <w:style w:type="paragraph" w:customStyle="1" w:styleId="Observation">
    <w:name w:val="Observation"/>
    <w:basedOn w:val="Proposal"/>
    <w:qFormat/>
    <w:rsid w:val="00AE3AF3"/>
    <w:pPr>
      <w:numPr>
        <w:numId w:val="3"/>
      </w:numPr>
    </w:pPr>
    <w:rPr>
      <w:lang w:eastAsia="ja-JP"/>
    </w:rPr>
  </w:style>
  <w:style w:type="paragraph" w:styleId="TableofFigures">
    <w:name w:val="table of figures"/>
    <w:basedOn w:val="BodyText"/>
    <w:next w:val="Normal"/>
    <w:uiPriority w:val="99"/>
    <w:rsid w:val="00AE3AF3"/>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E3AF3"/>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E3AF3"/>
    <w:rPr>
      <w:rFonts w:ascii="Calibri" w:eastAsia="Calibri" w:hAnsi="Calibri"/>
      <w:kern w:val="0"/>
      <w:lang w:val="x-none"/>
      <w14:ligatures w14:val="none"/>
    </w:rPr>
  </w:style>
  <w:style w:type="table" w:styleId="TableGrid">
    <w:name w:val="Table Grid"/>
    <w:basedOn w:val="TableNormal"/>
    <w:uiPriority w:val="39"/>
    <w:rsid w:val="00AE3AF3"/>
    <w:pPr>
      <w:spacing w:after="0" w:line="240" w:lineRule="auto"/>
    </w:pPr>
    <w:rPr>
      <w:rFonts w:ascii="Calibri" w:eastAsia="Calibri" w:hAnsi="Calibri" w:cs="Times New Roman"/>
      <w:kern w:val="0"/>
      <w:lang w:val="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E3AF3"/>
  </w:style>
  <w:style w:type="character" w:styleId="Mention">
    <w:name w:val="Mention"/>
    <w:basedOn w:val="DefaultParagraphFont"/>
    <w:uiPriority w:val="99"/>
    <w:unhideWhenUsed/>
    <w:rsid w:val="00AE3AF3"/>
    <w:rPr>
      <w:color w:val="2B579A"/>
      <w:shd w:val="clear" w:color="auto" w:fill="E1DFDD"/>
    </w:rPr>
  </w:style>
  <w:style w:type="character" w:customStyle="1" w:styleId="ProposalChar">
    <w:name w:val="Proposal Char"/>
    <w:link w:val="Proposal"/>
    <w:qFormat/>
    <w:locked/>
    <w:rsid w:val="00AE3AF3"/>
    <w:rPr>
      <w:rFonts w:ascii="Arial" w:hAnsi="Arial"/>
      <w:b/>
      <w:bCs/>
      <w:kern w:val="0"/>
      <w:sz w:val="20"/>
      <w:lang w:eastAsia="zh-CN"/>
      <w14:ligatures w14:val="none"/>
    </w:rPr>
  </w:style>
  <w:style w:type="paragraph" w:customStyle="1" w:styleId="paragraph">
    <w:name w:val="paragraph"/>
    <w:basedOn w:val="Normal"/>
    <w:rsid w:val="00AE3AF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E3AF3"/>
  </w:style>
  <w:style w:type="character" w:customStyle="1" w:styleId="eop">
    <w:name w:val="eop"/>
    <w:basedOn w:val="DefaultParagraphFont"/>
    <w:rsid w:val="00AE3AF3"/>
  </w:style>
  <w:style w:type="paragraph" w:styleId="CommentSubject">
    <w:name w:val="annotation subject"/>
    <w:basedOn w:val="CommentText"/>
    <w:next w:val="CommentText"/>
    <w:link w:val="CommentSubjectChar"/>
    <w:uiPriority w:val="99"/>
    <w:semiHidden/>
    <w:unhideWhenUsed/>
    <w:rsid w:val="00E454E8"/>
    <w:pPr>
      <w:spacing w:line="240" w:lineRule="auto"/>
    </w:pPr>
    <w:rPr>
      <w:b/>
      <w:bCs/>
      <w:szCs w:val="20"/>
    </w:rPr>
  </w:style>
  <w:style w:type="character" w:customStyle="1" w:styleId="CommentSubjectChar">
    <w:name w:val="Comment Subject Char"/>
    <w:basedOn w:val="CommentTextChar"/>
    <w:link w:val="CommentSubject"/>
    <w:uiPriority w:val="99"/>
    <w:semiHidden/>
    <w:rsid w:val="00E454E8"/>
    <w:rPr>
      <w:rFonts w:ascii="Arial" w:hAnsi="Arial"/>
      <w:b/>
      <w:bCs/>
      <w:kern w:val="0"/>
      <w:sz w:val="20"/>
      <w:szCs w:val="20"/>
      <w:lang w:val="en-US"/>
      <w14:ligatures w14:val="none"/>
    </w:rPr>
  </w:style>
  <w:style w:type="paragraph" w:styleId="Header">
    <w:name w:val="header"/>
    <w:basedOn w:val="Normal"/>
    <w:link w:val="HeaderChar"/>
    <w:uiPriority w:val="99"/>
    <w:unhideWhenUsed/>
    <w:rsid w:val="00FF10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1037"/>
    <w:rPr>
      <w:rFonts w:ascii="Arial" w:hAnsi="Arial"/>
      <w:kern w:val="0"/>
      <w:sz w:val="20"/>
      <w:lang w:val="en-US"/>
      <w14:ligatures w14:val="none"/>
    </w:rPr>
  </w:style>
  <w:style w:type="paragraph" w:styleId="Revision">
    <w:name w:val="Revision"/>
    <w:hidden/>
    <w:uiPriority w:val="99"/>
    <w:semiHidden/>
    <w:rsid w:val="00FF1037"/>
    <w:pPr>
      <w:spacing w:after="0" w:line="240" w:lineRule="auto"/>
    </w:pPr>
    <w:rPr>
      <w:rFonts w:ascii="Arial" w:hAnsi="Arial"/>
      <w:kern w:val="0"/>
      <w:sz w:val="20"/>
      <w14:ligatures w14:val="none"/>
    </w:rPr>
  </w:style>
  <w:style w:type="character" w:styleId="UnresolvedMention">
    <w:name w:val="Unresolved Mention"/>
    <w:basedOn w:val="DefaultParagraphFont"/>
    <w:uiPriority w:val="99"/>
    <w:semiHidden/>
    <w:unhideWhenUsed/>
    <w:rsid w:val="003E0BFA"/>
    <w:rPr>
      <w:color w:val="605E5C"/>
      <w:shd w:val="clear" w:color="auto" w:fill="E1DFDD"/>
    </w:rPr>
  </w:style>
  <w:style w:type="character" w:styleId="FollowedHyperlink">
    <w:name w:val="FollowedHyperlink"/>
    <w:basedOn w:val="DefaultParagraphFont"/>
    <w:uiPriority w:val="99"/>
    <w:semiHidden/>
    <w:unhideWhenUsed/>
    <w:rsid w:val="003E0BFA"/>
    <w:rPr>
      <w:color w:val="954F72" w:themeColor="followedHyperlink"/>
      <w:u w:val="single"/>
    </w:rPr>
  </w:style>
  <w:style w:type="table" w:customStyle="1" w:styleId="TableGrid1">
    <w:name w:val="Table Grid1"/>
    <w:basedOn w:val="TableNormal"/>
    <w:next w:val="TableGrid"/>
    <w:uiPriority w:val="39"/>
    <w:qFormat/>
    <w:rsid w:val="00050CBD"/>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A67AF"/>
    <w:pPr>
      <w:tabs>
        <w:tab w:val="left" w:pos="1622"/>
      </w:tabs>
      <w:overflowPunct w:val="0"/>
      <w:autoSpaceDE w:val="0"/>
      <w:autoSpaceDN w:val="0"/>
      <w:adjustRightInd w:val="0"/>
      <w:spacing w:after="180" w:line="240" w:lineRule="auto"/>
      <w:ind w:left="1622" w:hanging="363"/>
      <w:textAlignment w:val="baseline"/>
    </w:pPr>
    <w:rPr>
      <w:rFonts w:eastAsia="MS Mincho" w:cs="Times New Roman"/>
      <w:szCs w:val="20"/>
      <w:lang w:val="x-none" w:eastAsia="x-none"/>
    </w:rPr>
  </w:style>
  <w:style w:type="character" w:customStyle="1" w:styleId="Doc-text2Char">
    <w:name w:val="Doc-text2 Char"/>
    <w:link w:val="Doc-text2"/>
    <w:qFormat/>
    <w:locked/>
    <w:rsid w:val="001A67AF"/>
    <w:rPr>
      <w:rFonts w:ascii="Arial" w:eastAsia="MS Mincho" w:hAnsi="Arial" w:cs="Times New Roman"/>
      <w:kern w:val="0"/>
      <w:sz w:val="20"/>
      <w:szCs w:val="20"/>
      <w:lang w:val="x-none" w:eastAsia="x-none"/>
      <w14:ligatures w14:val="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1A67AF"/>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A67AF"/>
    <w:rPr>
      <w:rFonts w:ascii="Times New Roman" w:eastAsia="Times New Roman" w:hAnsi="Times New Roman" w:cs="Times New Roman"/>
      <w:b/>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049379">
      <w:bodyDiv w:val="1"/>
      <w:marLeft w:val="0"/>
      <w:marRight w:val="0"/>
      <w:marTop w:val="0"/>
      <w:marBottom w:val="0"/>
      <w:divBdr>
        <w:top w:val="none" w:sz="0" w:space="0" w:color="auto"/>
        <w:left w:val="none" w:sz="0" w:space="0" w:color="auto"/>
        <w:bottom w:val="none" w:sz="0" w:space="0" w:color="auto"/>
        <w:right w:val="none" w:sz="0" w:space="0" w:color="auto"/>
      </w:divBdr>
    </w:div>
    <w:div w:id="1393115933">
      <w:bodyDiv w:val="1"/>
      <w:marLeft w:val="0"/>
      <w:marRight w:val="0"/>
      <w:marTop w:val="0"/>
      <w:marBottom w:val="0"/>
      <w:divBdr>
        <w:top w:val="none" w:sz="0" w:space="0" w:color="auto"/>
        <w:left w:val="none" w:sz="0" w:space="0" w:color="auto"/>
        <w:bottom w:val="none" w:sz="0" w:space="0" w:color="auto"/>
        <w:right w:val="none" w:sz="0" w:space="0" w:color="auto"/>
      </w:divBdr>
    </w:div>
    <w:div w:id="178129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26894-BD3F-4515-A3B8-9E6985125FC3}">
  <ds:schemaRefs>
    <ds:schemaRef ds:uri="http://schemas.microsoft.com/sharepoint/v3/contenttype/forms"/>
  </ds:schemaRefs>
</ds:datastoreItem>
</file>

<file path=customXml/itemProps2.xml><?xml version="1.0" encoding="utf-8"?>
<ds:datastoreItem xmlns:ds="http://schemas.openxmlformats.org/officeDocument/2006/customXml" ds:itemID="{062D3397-3BFD-4F94-9D04-A4BC3CA60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71A41-77F5-4E5E-AEFB-232D31E350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D66B182-36DC-4240-A0C4-18BE416D0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12</Pages>
  <Words>4905</Words>
  <Characters>27962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32802</CharactersWithSpaces>
  <SharedDoc>false</SharedDoc>
  <HLinks>
    <vt:vector size="186" baseType="variant">
      <vt:variant>
        <vt:i4>7602245</vt:i4>
      </vt:variant>
      <vt:variant>
        <vt:i4>147</vt:i4>
      </vt:variant>
      <vt:variant>
        <vt:i4>0</vt:i4>
      </vt:variant>
      <vt:variant>
        <vt:i4>5</vt:i4>
      </vt:variant>
      <vt:variant>
        <vt:lpwstr>https://www.3gpp.org/ftp/tsg_ran/WG1_RL1/TSGR1_117/Docs/R1-2403842.zip</vt:lpwstr>
      </vt:variant>
      <vt:variant>
        <vt:lpwstr/>
      </vt:variant>
      <vt:variant>
        <vt:i4>7667807</vt:i4>
      </vt:variant>
      <vt:variant>
        <vt:i4>144</vt:i4>
      </vt:variant>
      <vt:variant>
        <vt:i4>0</vt:i4>
      </vt:variant>
      <vt:variant>
        <vt:i4>5</vt:i4>
      </vt:variant>
      <vt:variant>
        <vt:lpwstr>https://www.3gpp.org/ftp/tsg_ran/WG1_RL1/TSGR1_116b/Docs/R1-2403776.zip</vt:lpwstr>
      </vt:variant>
      <vt:variant>
        <vt:lpwstr/>
      </vt:variant>
      <vt:variant>
        <vt:i4>7798868</vt:i4>
      </vt:variant>
      <vt:variant>
        <vt:i4>141</vt:i4>
      </vt:variant>
      <vt:variant>
        <vt:i4>0</vt:i4>
      </vt:variant>
      <vt:variant>
        <vt:i4>5</vt:i4>
      </vt:variant>
      <vt:variant>
        <vt:lpwstr>https://www.3gpp.org/ftp/tsg_ran/WG1_RL1/TSGR1_116b/Docs/R1-2401973.zip</vt:lpwstr>
      </vt:variant>
      <vt:variant>
        <vt:lpwstr/>
      </vt:variant>
      <vt:variant>
        <vt:i4>6881295</vt:i4>
      </vt:variant>
      <vt:variant>
        <vt:i4>138</vt:i4>
      </vt:variant>
      <vt:variant>
        <vt:i4>0</vt:i4>
      </vt:variant>
      <vt:variant>
        <vt:i4>5</vt:i4>
      </vt:variant>
      <vt:variant>
        <vt:lpwstr>https://www.3gpp.org/ftp/Specs/archive/38_series/38.848/38848-i00.zip</vt:lpwstr>
      </vt:variant>
      <vt:variant>
        <vt:lpwstr/>
      </vt:variant>
      <vt:variant>
        <vt:i4>8192074</vt:i4>
      </vt:variant>
      <vt:variant>
        <vt:i4>135</vt:i4>
      </vt:variant>
      <vt:variant>
        <vt:i4>0</vt:i4>
      </vt:variant>
      <vt:variant>
        <vt:i4>5</vt:i4>
      </vt:variant>
      <vt:variant>
        <vt:lpwstr>https://www.3gpp.org/ftp/tsg_ran/WG1_RL1/TSGR1_116/Docs/R1-2401795.zip</vt:lpwstr>
      </vt:variant>
      <vt:variant>
        <vt:lpwstr/>
      </vt:variant>
      <vt:variant>
        <vt:i4>7602240</vt:i4>
      </vt:variant>
      <vt:variant>
        <vt:i4>132</vt:i4>
      </vt:variant>
      <vt:variant>
        <vt:i4>0</vt:i4>
      </vt:variant>
      <vt:variant>
        <vt:i4>5</vt:i4>
      </vt:variant>
      <vt:variant>
        <vt:lpwstr>https://www.3gpp.org/ftp/tsg_ran/WG1_RL1/TSGR1_116/Docs/R1-2400328.zip</vt:lpwstr>
      </vt:variant>
      <vt:variant>
        <vt:lpwstr/>
      </vt:variant>
      <vt:variant>
        <vt:i4>6356999</vt:i4>
      </vt:variant>
      <vt:variant>
        <vt:i4>129</vt:i4>
      </vt:variant>
      <vt:variant>
        <vt:i4>0</vt:i4>
      </vt:variant>
      <vt:variant>
        <vt:i4>5</vt:i4>
      </vt:variant>
      <vt:variant>
        <vt:lpwstr>https://www.3gpp.org/ftp/tsg_ran/TSG_RAN/TSGR_103/Docs/RP-240826.zip</vt:lpwstr>
      </vt:variant>
      <vt:variant>
        <vt:lpwstr/>
      </vt:variant>
      <vt:variant>
        <vt:i4>1703990</vt:i4>
      </vt:variant>
      <vt:variant>
        <vt:i4>125</vt:i4>
      </vt:variant>
      <vt:variant>
        <vt:i4>0</vt:i4>
      </vt:variant>
      <vt:variant>
        <vt:i4>5</vt:i4>
      </vt:variant>
      <vt:variant>
        <vt:lpwstr/>
      </vt:variant>
      <vt:variant>
        <vt:lpwstr>_Toc166172681</vt:lpwstr>
      </vt:variant>
      <vt:variant>
        <vt:i4>1703990</vt:i4>
      </vt:variant>
      <vt:variant>
        <vt:i4>122</vt:i4>
      </vt:variant>
      <vt:variant>
        <vt:i4>0</vt:i4>
      </vt:variant>
      <vt:variant>
        <vt:i4>5</vt:i4>
      </vt:variant>
      <vt:variant>
        <vt:lpwstr/>
      </vt:variant>
      <vt:variant>
        <vt:lpwstr>_Toc166172680</vt:lpwstr>
      </vt:variant>
      <vt:variant>
        <vt:i4>1376310</vt:i4>
      </vt:variant>
      <vt:variant>
        <vt:i4>119</vt:i4>
      </vt:variant>
      <vt:variant>
        <vt:i4>0</vt:i4>
      </vt:variant>
      <vt:variant>
        <vt:i4>5</vt:i4>
      </vt:variant>
      <vt:variant>
        <vt:lpwstr/>
      </vt:variant>
      <vt:variant>
        <vt:lpwstr>_Toc166172679</vt:lpwstr>
      </vt:variant>
      <vt:variant>
        <vt:i4>1376310</vt:i4>
      </vt:variant>
      <vt:variant>
        <vt:i4>116</vt:i4>
      </vt:variant>
      <vt:variant>
        <vt:i4>0</vt:i4>
      </vt:variant>
      <vt:variant>
        <vt:i4>5</vt:i4>
      </vt:variant>
      <vt:variant>
        <vt:lpwstr/>
      </vt:variant>
      <vt:variant>
        <vt:lpwstr>_Toc166172678</vt:lpwstr>
      </vt:variant>
      <vt:variant>
        <vt:i4>1376310</vt:i4>
      </vt:variant>
      <vt:variant>
        <vt:i4>113</vt:i4>
      </vt:variant>
      <vt:variant>
        <vt:i4>0</vt:i4>
      </vt:variant>
      <vt:variant>
        <vt:i4>5</vt:i4>
      </vt:variant>
      <vt:variant>
        <vt:lpwstr/>
      </vt:variant>
      <vt:variant>
        <vt:lpwstr>_Toc166172677</vt:lpwstr>
      </vt:variant>
      <vt:variant>
        <vt:i4>1376310</vt:i4>
      </vt:variant>
      <vt:variant>
        <vt:i4>110</vt:i4>
      </vt:variant>
      <vt:variant>
        <vt:i4>0</vt:i4>
      </vt:variant>
      <vt:variant>
        <vt:i4>5</vt:i4>
      </vt:variant>
      <vt:variant>
        <vt:lpwstr/>
      </vt:variant>
      <vt:variant>
        <vt:lpwstr>_Toc166172676</vt:lpwstr>
      </vt:variant>
      <vt:variant>
        <vt:i4>1376310</vt:i4>
      </vt:variant>
      <vt:variant>
        <vt:i4>107</vt:i4>
      </vt:variant>
      <vt:variant>
        <vt:i4>0</vt:i4>
      </vt:variant>
      <vt:variant>
        <vt:i4>5</vt:i4>
      </vt:variant>
      <vt:variant>
        <vt:lpwstr/>
      </vt:variant>
      <vt:variant>
        <vt:lpwstr>_Toc166172675</vt:lpwstr>
      </vt:variant>
      <vt:variant>
        <vt:i4>1376310</vt:i4>
      </vt:variant>
      <vt:variant>
        <vt:i4>104</vt:i4>
      </vt:variant>
      <vt:variant>
        <vt:i4>0</vt:i4>
      </vt:variant>
      <vt:variant>
        <vt:i4>5</vt:i4>
      </vt:variant>
      <vt:variant>
        <vt:lpwstr/>
      </vt:variant>
      <vt:variant>
        <vt:lpwstr>_Toc166172674</vt:lpwstr>
      </vt:variant>
      <vt:variant>
        <vt:i4>1376310</vt:i4>
      </vt:variant>
      <vt:variant>
        <vt:i4>101</vt:i4>
      </vt:variant>
      <vt:variant>
        <vt:i4>0</vt:i4>
      </vt:variant>
      <vt:variant>
        <vt:i4>5</vt:i4>
      </vt:variant>
      <vt:variant>
        <vt:lpwstr/>
      </vt:variant>
      <vt:variant>
        <vt:lpwstr>_Toc166172673</vt:lpwstr>
      </vt:variant>
      <vt:variant>
        <vt:i4>1376310</vt:i4>
      </vt:variant>
      <vt:variant>
        <vt:i4>98</vt:i4>
      </vt:variant>
      <vt:variant>
        <vt:i4>0</vt:i4>
      </vt:variant>
      <vt:variant>
        <vt:i4>5</vt:i4>
      </vt:variant>
      <vt:variant>
        <vt:lpwstr/>
      </vt:variant>
      <vt:variant>
        <vt:lpwstr>_Toc166172672</vt:lpwstr>
      </vt:variant>
      <vt:variant>
        <vt:i4>1376310</vt:i4>
      </vt:variant>
      <vt:variant>
        <vt:i4>95</vt:i4>
      </vt:variant>
      <vt:variant>
        <vt:i4>0</vt:i4>
      </vt:variant>
      <vt:variant>
        <vt:i4>5</vt:i4>
      </vt:variant>
      <vt:variant>
        <vt:lpwstr/>
      </vt:variant>
      <vt:variant>
        <vt:lpwstr>_Toc166172671</vt:lpwstr>
      </vt:variant>
      <vt:variant>
        <vt:i4>1376310</vt:i4>
      </vt:variant>
      <vt:variant>
        <vt:i4>92</vt:i4>
      </vt:variant>
      <vt:variant>
        <vt:i4>0</vt:i4>
      </vt:variant>
      <vt:variant>
        <vt:i4>5</vt:i4>
      </vt:variant>
      <vt:variant>
        <vt:lpwstr/>
      </vt:variant>
      <vt:variant>
        <vt:lpwstr>_Toc166172670</vt:lpwstr>
      </vt:variant>
      <vt:variant>
        <vt:i4>1310774</vt:i4>
      </vt:variant>
      <vt:variant>
        <vt:i4>89</vt:i4>
      </vt:variant>
      <vt:variant>
        <vt:i4>0</vt:i4>
      </vt:variant>
      <vt:variant>
        <vt:i4>5</vt:i4>
      </vt:variant>
      <vt:variant>
        <vt:lpwstr/>
      </vt:variant>
      <vt:variant>
        <vt:lpwstr>_Toc166172669</vt:lpwstr>
      </vt:variant>
      <vt:variant>
        <vt:i4>1310774</vt:i4>
      </vt:variant>
      <vt:variant>
        <vt:i4>86</vt:i4>
      </vt:variant>
      <vt:variant>
        <vt:i4>0</vt:i4>
      </vt:variant>
      <vt:variant>
        <vt:i4>5</vt:i4>
      </vt:variant>
      <vt:variant>
        <vt:lpwstr/>
      </vt:variant>
      <vt:variant>
        <vt:lpwstr>_Toc166172668</vt:lpwstr>
      </vt:variant>
      <vt:variant>
        <vt:i4>1310774</vt:i4>
      </vt:variant>
      <vt:variant>
        <vt:i4>83</vt:i4>
      </vt:variant>
      <vt:variant>
        <vt:i4>0</vt:i4>
      </vt:variant>
      <vt:variant>
        <vt:i4>5</vt:i4>
      </vt:variant>
      <vt:variant>
        <vt:lpwstr/>
      </vt:variant>
      <vt:variant>
        <vt:lpwstr>_Toc166172667</vt:lpwstr>
      </vt:variant>
      <vt:variant>
        <vt:i4>1310774</vt:i4>
      </vt:variant>
      <vt:variant>
        <vt:i4>80</vt:i4>
      </vt:variant>
      <vt:variant>
        <vt:i4>0</vt:i4>
      </vt:variant>
      <vt:variant>
        <vt:i4>5</vt:i4>
      </vt:variant>
      <vt:variant>
        <vt:lpwstr/>
      </vt:variant>
      <vt:variant>
        <vt:lpwstr>_Toc166172666</vt:lpwstr>
      </vt:variant>
      <vt:variant>
        <vt:i4>1310774</vt:i4>
      </vt:variant>
      <vt:variant>
        <vt:i4>77</vt:i4>
      </vt:variant>
      <vt:variant>
        <vt:i4>0</vt:i4>
      </vt:variant>
      <vt:variant>
        <vt:i4>5</vt:i4>
      </vt:variant>
      <vt:variant>
        <vt:lpwstr/>
      </vt:variant>
      <vt:variant>
        <vt:lpwstr>_Toc166172665</vt:lpwstr>
      </vt:variant>
      <vt:variant>
        <vt:i4>1310774</vt:i4>
      </vt:variant>
      <vt:variant>
        <vt:i4>74</vt:i4>
      </vt:variant>
      <vt:variant>
        <vt:i4>0</vt:i4>
      </vt:variant>
      <vt:variant>
        <vt:i4>5</vt:i4>
      </vt:variant>
      <vt:variant>
        <vt:lpwstr/>
      </vt:variant>
      <vt:variant>
        <vt:lpwstr>_Toc166172664</vt:lpwstr>
      </vt:variant>
      <vt:variant>
        <vt:i4>1310774</vt:i4>
      </vt:variant>
      <vt:variant>
        <vt:i4>71</vt:i4>
      </vt:variant>
      <vt:variant>
        <vt:i4>0</vt:i4>
      </vt:variant>
      <vt:variant>
        <vt:i4>5</vt:i4>
      </vt:variant>
      <vt:variant>
        <vt:lpwstr/>
      </vt:variant>
      <vt:variant>
        <vt:lpwstr>_Toc166172663</vt:lpwstr>
      </vt:variant>
      <vt:variant>
        <vt:i4>1310774</vt:i4>
      </vt:variant>
      <vt:variant>
        <vt:i4>65</vt:i4>
      </vt:variant>
      <vt:variant>
        <vt:i4>0</vt:i4>
      </vt:variant>
      <vt:variant>
        <vt:i4>5</vt:i4>
      </vt:variant>
      <vt:variant>
        <vt:lpwstr/>
      </vt:variant>
      <vt:variant>
        <vt:lpwstr>_Toc166172662</vt:lpwstr>
      </vt:variant>
      <vt:variant>
        <vt:i4>1310774</vt:i4>
      </vt:variant>
      <vt:variant>
        <vt:i4>62</vt:i4>
      </vt:variant>
      <vt:variant>
        <vt:i4>0</vt:i4>
      </vt:variant>
      <vt:variant>
        <vt:i4>5</vt:i4>
      </vt:variant>
      <vt:variant>
        <vt:lpwstr/>
      </vt:variant>
      <vt:variant>
        <vt:lpwstr>_Toc166172661</vt:lpwstr>
      </vt:variant>
      <vt:variant>
        <vt:i4>1310774</vt:i4>
      </vt:variant>
      <vt:variant>
        <vt:i4>59</vt:i4>
      </vt:variant>
      <vt:variant>
        <vt:i4>0</vt:i4>
      </vt:variant>
      <vt:variant>
        <vt:i4>5</vt:i4>
      </vt:variant>
      <vt:variant>
        <vt:lpwstr/>
      </vt:variant>
      <vt:variant>
        <vt:lpwstr>_Toc166172660</vt:lpwstr>
      </vt:variant>
      <vt:variant>
        <vt:i4>1507382</vt:i4>
      </vt:variant>
      <vt:variant>
        <vt:i4>56</vt:i4>
      </vt:variant>
      <vt:variant>
        <vt:i4>0</vt:i4>
      </vt:variant>
      <vt:variant>
        <vt:i4>5</vt:i4>
      </vt:variant>
      <vt:variant>
        <vt:lpwstr/>
      </vt:variant>
      <vt:variant>
        <vt:lpwstr>_Toc166172659</vt:lpwstr>
      </vt:variant>
      <vt:variant>
        <vt:i4>1507382</vt:i4>
      </vt:variant>
      <vt:variant>
        <vt:i4>53</vt:i4>
      </vt:variant>
      <vt:variant>
        <vt:i4>0</vt:i4>
      </vt:variant>
      <vt:variant>
        <vt:i4>5</vt:i4>
      </vt:variant>
      <vt:variant>
        <vt:lpwstr/>
      </vt:variant>
      <vt:variant>
        <vt:lpwstr>_Toc166172658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Johan Bergman</cp:lastModifiedBy>
  <cp:revision>249</cp:revision>
  <dcterms:created xsi:type="dcterms:W3CDTF">2024-04-01T00:07:00Z</dcterms:created>
  <dcterms:modified xsi:type="dcterms:W3CDTF">2024-05-10T16:11:00Z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#000000,8,Calibri</vt:lpwstr>
  </property>
  <property fmtid="{D5CDD505-2E9C-101B-9397-08002B2CF9AE}" pid="4" name="ClassificationContentMarkingFooterText">
    <vt:lpwstr>public</vt:lpwstr>
  </property>
  <property fmtid="{D5CDD505-2E9C-101B-9397-08002B2CF9AE}" pid="5" name="MSIP_Label_742f1027-543b-4592-b1f7-59305f7d44ab_Enabled">
    <vt:lpwstr>true</vt:lpwstr>
  </property>
  <property fmtid="{D5CDD505-2E9C-101B-9397-08002B2CF9AE}" pid="6" name="MSIP_Label_742f1027-543b-4592-b1f7-59305f7d44ab_SetDate">
    <vt:lpwstr>2024-04-01T00:07:27Z</vt:lpwstr>
  </property>
  <property fmtid="{D5CDD505-2E9C-101B-9397-08002B2CF9AE}" pid="7" name="MSIP_Label_742f1027-543b-4592-b1f7-59305f7d44ab_Method">
    <vt:lpwstr>Privileged</vt:lpwstr>
  </property>
  <property fmtid="{D5CDD505-2E9C-101B-9397-08002B2CF9AE}" pid="8" name="MSIP_Label_742f1027-543b-4592-b1f7-59305f7d44ab_Name">
    <vt:lpwstr>Public - General - Marked</vt:lpwstr>
  </property>
  <property fmtid="{D5CDD505-2E9C-101B-9397-08002B2CF9AE}" pid="9" name="MSIP_Label_742f1027-543b-4592-b1f7-59305f7d44ab_SiteId">
    <vt:lpwstr>a72d5a72-25ee-40f0-9bd1-067cb5b770d4</vt:lpwstr>
  </property>
  <property fmtid="{D5CDD505-2E9C-101B-9397-08002B2CF9AE}" pid="10" name="MSIP_Label_742f1027-543b-4592-b1f7-59305f7d44ab_ActionId">
    <vt:lpwstr>69582e3b-ce08-48f4-8f5c-0fd3251ca6bf</vt:lpwstr>
  </property>
  <property fmtid="{D5CDD505-2E9C-101B-9397-08002B2CF9AE}" pid="11" name="MSIP_Label_742f1027-543b-4592-b1f7-59305f7d44ab_ContentBits">
    <vt:lpwstr>2</vt:lpwstr>
  </property>
  <property fmtid="{D5CDD505-2E9C-101B-9397-08002B2CF9AE}" pid="12" name="ContentTypeId">
    <vt:lpwstr>0x010100F3E9551B3FDDA24EBF0A209BAAD637CA</vt:lpwstr>
  </property>
  <property fmtid="{D5CDD505-2E9C-101B-9397-08002B2CF9AE}" pid="13" name="MediaServiceImageTags">
    <vt:lpwstr/>
  </property>
</Properties>
</file>